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Laboratory QA/QC - Standards, Blanks, Duplicates and Repeats (305  Laboratory Services)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HM-MMM-WHS-FRM-031-R01-JSEA-PRO-LAB-305-001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Insert a certified reference material, a blank and a duplicate into every analytical batch at the stated frequency. A batch without quality control samples is not reportable.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Position quality control samples so they are analysed blind where the method allows.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Match the reference material to the sample type and grade range. A low-grade standard proves nothing about a high-grade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Assess every batch against the control rules before any result is released.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Hold and re-run a failed batch. Do not release it with a note.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Monitor duplicates for precision as well as standards for accuracy - a laboratory can be precise and consistently wrong.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Investigate any blank above the detection limit as contamination and find the source.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Report the quality control position monthly.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JSEA-PRO-LAB-305-001 Laboratory QA/QC - Standards, Blanks, Duplicates and Repeats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