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Laboratory Equipment Preventive Maintenance and Calibration Register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HM-MMM-WHS-FRM-031-R01-JSEA-PRO-LAB-305-012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Build the register from the asset list - every instrument, balance, oven, furnace, pump and pressure vessel, with serial number and location.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Set the calibration or verification interval for each from the manufacturer's requirement or the method, whichever is shorter.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Set the preventive maintenance requirement and interval for each.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Track due dates and raise the work before the due date, not after.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Take any instrument past its due date out of service and label it. Do not keep using it while the calibration is arranged.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File every certificate against the asset.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Include the statutory items separately - the 600 L air receiver inspection is a legal obligation, not a maintenance task.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Review the register monthly and report overdue items.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JSEA-PRO-LAB-305-012 Laboratory Equipment Preventive Maintenance and Calibration Register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