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Leach Tank Sampling Round - 031-TK-001 Launder and Discharge (031 Leaching)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Verify flow on the leach tank sampling pump line is normal - no surging and no blockage.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Notify the control room that sampling is to be carried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Start the leach feed sampling pump 031-PP-166.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Allow the first 5 to 10 seconds of flow to discharge to drain as a line flush.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Collect a minimum of 4 litres of slurry into the sampling bucket.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Stop the leach feed sampling pump 031-PP-166.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Stir the sample thoroughly with the spatula to homogenise it before splitting into two containers.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Determine pH - calibrate once per shift against pH 4, 7 and 10 buffers, rinse and dry the electrode, immerse fully, wait about 30 seconds,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Determine dissolved oxygen IMMEDIATELY after collection to prevent atmospheric exchange. Rinse the probe, do not wipe the membrane hard, immerse, keep a gentle flow across the membrane, wait 30 to 60 seconds,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Filter about 2000 mL through the filter press to obtain a clear filtrate. Collect into three labelled bottles - CN Free manual, CN Free Lab, WAD CN Lab.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11. Titrate the CN Free manual filtrate straight after filtration to minimise cyanide volatilisation.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12.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13. Filter 1 litre for solution and solid assay, dry the cake and submit both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JSEA-PRO-MET-201-003 Leach Tank Sampling Round - 031-TK-001 Launder and Discharge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