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CIL Sampling Round - 032-TK-002 to 032-TK-006 Launders (032 Carbon in Leach)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the train in order from CIL-1 through to CIL-5 so the profile reads in sequence.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At each launder, flush the point and discard the first flow, then collect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Keep the five samples strictly separate and labelled by tank - a swapped pair inverts the profile and sends the metallurgist the wrong way.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pH and DO on each tank sample as soon as it is taken.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Filter each and titrate free cyanide, and bottle the laboratory splits for WAD cyanide and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all five results on one profile sheet so the trend down the train is visible on the page.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JSEA-PRO-MET-201-004 CIL Sampling Round - 032-TK-002 to 032-TK-006 Launders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