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Loaded Carbon Sampling at Loaded Carbon Screen 032-SC-002 (032 Carbon in Leach)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HM-MMM-WHS-FRM-031-R01-JSEA-PRO-MET-201-006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with the control room that a carbon transfer is in progress or about to start.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Take the sample from the screen oversize stream, not from the launder, so it represents the carbon actually being transferred.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Cut the full stream where the arrangement allows it. A part-stream cut biases the result.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Wash the carbon free of slurry over the 1 mm sieve.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Bag and label the sample and submit it to the laboratory for gold loading.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the transfer batch number, tonnage and time against the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JSEA-PRO-MET-201-006 Loaded Carbon Sampling at Loaded Carbon Screen 032-SC-002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