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Final Tailings and TSF Return Water Sampling (091 Tailings)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HM-MMM-WHS-FRM-031-R01-JSEA-PRO-MET-201-018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tailings line is flowing and the point is not blocked before opening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Flush the point and discard the first flow.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Collect the sample, determine pH immediately, and record it. pH is the control that keeps cyanide as cyanide rather than HCN.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Determine per cent solids on the Marcy scale.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Filter and bottle for tail assay, WAD cyanide and total cyanide.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Take the return water sample from the designated return line point.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flow, density and the time against both samples.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JSEA-PRO-MET-201-018 Final Tailings and TSF Return Water Sampling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