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and Silver Circuit Inventory and Lock-Up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Arrange the count with the Shift Supervisor so the circuit is at a known, stable state.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carbon and resin concentrations per tank from the sampling instructions, and multiply by the confirmed working volume of each vessel - not the nameplate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loading assays for carbon and resin from the laboratory for the same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Count the gold room lock-up under the two-person rule. Every item weighed, recorded and countersigned by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Account for material in transit - carbon in an elution batch, resin in a transfer, sludge not yet smelted.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Reconcile the count against the previous close plus movements. Investigate any difference before signing.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Have both counters sign the count sheet, and the Metallurgist and Process Manager approve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JSEA-PRO-MET-202-004 Gold and Silver Circuit Inventory and Lock-Up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