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Screen and Cyclone Performance Survey - Size Split Determination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HM-MMM-WHS-FRM-031-R01-JSEA-PRO-MET-203-003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Sample feed, oversize and undersize on the screen, or feed, overflow and underflow on the cyclone, at the same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increments across the full width or the full discharge, not one grab from the near end.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Filter, dry and weigh each stream.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Screen each to the full sieve set and record the mass retained on each aperture.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Calculate the partition curve and the actual cut size.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Compare the cut size against the stated aperture for the screen, and against the design cut for the cyclone.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any screen where the cut size and the aperture do not agree - it usually means a torn or wrong panel.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JSEA-PRO-MET-203-003 Screen and Cyclone Performance Survey - Size Split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