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Interstage and Safety Screen Efficiency Check and Loss Quantification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Sample the undersize of each screen over a measured volume and a measured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Screen the sample and recover any carbon or resin present.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and weigh the recovered carbon or resin.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Express the loss as mass per hour and as mass per tonne of ore treated.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Inspect the screen panels for tears, wear and tensioning at the same time - a loss almost always traces back to a panel.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against the previous month and against the loss registers.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carbon found at 032-SC-003 immediately - that is a resin circuit contamination event, not a routine loss.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Feed the quantified loss into the carbon and resin inventory accounting.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JSEA-PRO-MET-203-010 Interstage and Safety Screen Efficiency Check and Loss Quantification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