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Chemical Receipt, Storage and Decanting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delivery against the order and the safety data sheet before accepting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Reject anything with a damaged container, an illegible label or no safety data sheet.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Log the chemical into the register with quantity, batch, date received and expiry.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Store to the correct cabinet. Acids away from cyanide, oxidisers away from flammables, and nothing on the floor.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NEVER store an acid where a leak could reach cyanide. Acid on cyanide releases hydrogen cyanide gas.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Decant only in the fume cupboard, with the airflow confirmed and a spill kit at hand.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every decanted container immediately with contents, concentration, date and preparer.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Return the parent container to its cabinet before leaving the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JSEA-PRO-MET-206-001 Met Lab Chemical Receipt, Storage and Decanting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