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Fume Cupboard Operation, Scrubber Check and Cleaning (206  Met Lab - Facility, Safety and Quality)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HM-MMM-WHS-FRM-031-R01-JSEA-PRO-MET-206-002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extraction fan is running and the airflow indicator reads within its marked range before starting any work.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Confirm the scrubber is running and its pH dosing is operating, and record the scrubber liquor pH.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Where scrubber liquor pH is out of range, stop - a scrubber outside its pH range is not scrubbing.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Work with the sash at the marked working height. Raising the sash breaks the containment.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Keep apparatus at least 150 mm inside the sash line and never block the rear baffle.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For perchloric acid work, use only the cupboard rated for it, and carry out the washdown routine immediately after every use. Perchlorate build-up in ductwork is explosive.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Wash down the working surface at the end of every session.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airflow reading, the scrubber pH and the washdown in the log.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JSEA-PRO-MET-206-002 Fume Cupboard Operation, Scrubber Check and Cleaning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