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Cyanide Solution Handling and Spill Response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Handle cyanide solutions only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Keep all acids out of the cupboard while cyanide work is in progress. Acid on cyanide releases HCN.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Keep the solution pH above 10.5 at all times. Confirm it before 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On a small spill inside the cupboard: leave the sash down and the fan running, neutralise with caustic, then absorb and bag for cyanide waste disposal.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On a spill outside the cupboard: evacuate the laboratory, close the door, raise the alarm and do not re-enter.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On skin contact: flood with water at the safety shower for at least 15 minutes, remove contaminated clothing under the water, and get the antidote kit and a trained first aider.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On suspected inhalation: move the person to fresh air, do not enter to retrieve them without protection, and call for the antidote kit and emergency response immediately.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every spill, however small, and record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JSEA-PRO-MET-206-005 Cyanide Solution Handling and Spill Response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