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Glassware Cleaning and Drying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Rinse glassware immediately after use, before residues dry 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Discard the rinse to the correct waste stream - a cyanide rinse is cyanide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with detergent and a brush, then rinse with tap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Acid wash where the method requires it, in the fume cupboard, then rinse thoroughly.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Give a final rinse with distilled or RO/DI water. Tap water leaves dissolved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Inspect for chips and cracks and discard anything damaged into the sharps bin.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Dry in the oven or on the rack. Do not dry volumetric glassware in an oven - heat changes its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Store clean glassware inverted or covered so it stays clean.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JSEA-PRO-MET-206-008 Glassware Cleaning and Drying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