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Ductless Fume Cabinet Filter Change and Breakthrough Check (206  Met Lab - Facility, Safety and Quality)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HM-MMM-WHS-FRM-031-R01-JSEA-PRO-MET-206-013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cabinet airflow is within range before any use, and record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Carry out the breakthrough check at the interval set - sample the discharge air with detector tubes or a suitable detector while a representative solvent or reagent is in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Any detection in the discharge means the filter is spent. Take the cabinet out of service immediately and label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Track filter life by usage, not by calendar alone. A cabinet used heavily saturates faster.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To change: isolate the cabinet, wear gloves, remove the spent filter and bag it immediately as chemical waste.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Fit the new filter, confirm the seal and re-check the airflow.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the change date, the filter batch and the airflow reading in the filter log.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Do not use the cabinet for any reagent the filter is not rated for. Carbon does not capture everything.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JSEA-PRO-MET-206-013 Ductless Fume Cabinet Filter Change and Breakthrough Check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