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Analytical Balance Verification - Prep Area</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JSEA-PRO-LAB-301-016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SWI-PRO-LAB-301-016  Analytical Balance Verification - Prep Area</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HM-PRC-VXX-PRO212  Laboratory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301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JSEA-PRO-LAB-301-016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analytical balance verification - prep area in 301  Sample Preparation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Verify the preparation area balances against certified weights.</w:t>
      </w:r>
    </w:p>
    <w:p>
      <w:pPr>
        <w:pStyle w:val="ListParagraph"/>
        <w:numPr>
          <w:ilvl w:val="0"/>
          <w:numId w:val="1"/>
        </w:numPr>
        <w:spacing w:after="60" w:line="245"/>
      </w:pPr>
      <w:r>
        <w:rPr>
          <w:rFonts w:ascii="Calibri" w:cs="Calibri" w:eastAsia="Calibri" w:hAnsi="Calibri"/>
          <w:sz w:val="17"/>
          <w:szCs w:val="17"/>
        </w:rPr>
        <w:t xml:space="preserve">Every mass reported from this area depends on a balance reading truly.</w:t>
      </w:r>
    </w:p>
    <w:p>
      <w:pPr>
        <w:spacing w:after="60" w:before="0" w:line="245"/>
      </w:pPr>
      <w:r>
        <w:rPr>
          <w:rFonts w:ascii="Calibri" w:cs="Calibri" w:eastAsia="Calibri" w:hAnsi="Calibri"/>
          <w:sz w:val="17"/>
          <w:szCs w:val="17"/>
        </w:rPr>
        <w:t xml:space="preserve">It is read with work instruction SWI-PRO-LAB-301-016, which gives the step-by-step method, and with HM-PRC-VXX-PRO212 Laboratory Sample Preparation,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balance is level, clean and out of a draught before use.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Zero the balance, then verify with a low, a mid and a high certified weight.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Handle certified weights with tongs or gloves only. A fingerprint is a real error on a small weight.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Record each reading against the certified value and the tolerance.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Take any balance outside tolerance out of service and label it. Do not keep using it for rough work.</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Record every verification in the balance log against the balance identity.</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File the external calibration certificate when it is issued.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Daily verification before use; external calibration at the set interval.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balance is level, clean and out of a draught before use.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Zero the balance, then verify with a low, a mid and a high certified weight.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Handle certified weights with tongs or gloves only. A fingerprint is a real error on a small weight.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Record each reading against the certified value and the tolerance.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Take any balance outside tolerance out of service and label it. Do not keep using it for rough work.</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every verification in the balance log against the balance identity.</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File the external calibration certificate when it is issued.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Class F1 weight set</w:t>
      </w:r>
    </w:p>
    <w:p>
      <w:pPr>
        <w:pStyle w:val="ListParagraph"/>
        <w:numPr>
          <w:ilvl w:val="0"/>
          <w:numId w:val="1"/>
        </w:numPr>
        <w:spacing w:after="60" w:line="245"/>
      </w:pPr>
      <w:r>
        <w:rPr>
          <w:rFonts w:ascii="Calibri" w:cs="Calibri" w:eastAsia="Calibri" w:hAnsi="Calibri"/>
          <w:sz w:val="17"/>
          <w:szCs w:val="17"/>
        </w:rPr>
        <w:t xml:space="preserve">Balance FG-150KAM 150 kg x 0.05 kg</w:t>
      </w:r>
    </w:p>
    <w:p>
      <w:pPr>
        <w:pStyle w:val="ListParagraph"/>
        <w:numPr>
          <w:ilvl w:val="0"/>
          <w:numId w:val="1"/>
        </w:numPr>
        <w:spacing w:after="60" w:line="245"/>
      </w:pPr>
      <w:r>
        <w:rPr>
          <w:rFonts w:ascii="Calibri" w:cs="Calibri" w:eastAsia="Calibri" w:hAnsi="Calibri"/>
          <w:sz w:val="17"/>
          <w:szCs w:val="17"/>
        </w:rPr>
        <w:t xml:space="preserve">Balance log</w:t>
      </w:r>
    </w:p>
    <w:p>
      <w:pPr>
        <w:pStyle w:val="ListParagraph"/>
        <w:numPr>
          <w:ilvl w:val="0"/>
          <w:numId w:val="1"/>
        </w:numPr>
        <w:spacing w:after="60" w:line="245"/>
      </w:pPr>
      <w:r>
        <w:rPr>
          <w:rFonts w:ascii="Calibri" w:cs="Calibri" w:eastAsia="Calibri" w:hAnsi="Calibri"/>
          <w:sz w:val="17"/>
          <w:szCs w:val="17"/>
        </w:rPr>
        <w:t xml:space="preserve">Tongs or gloves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SWI-PRO-LAB-301-016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SWI-PRO-LAB-301-016.</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KBK-MIR-LAB-PRE-SOP-012; ILS quote Q0023979: Balance FG-150KAM 150 kg x 0.05 kg</w:t>
      </w:r>
    </w:p>
    <w:p>
      <w:pPr>
        <w:pStyle w:val="ListParagraph"/>
        <w:numPr>
          <w:ilvl w:val="0"/>
          <w:numId w:val="1"/>
        </w:numPr>
        <w:spacing w:after="60" w:line="245"/>
      </w:pPr>
      <w:r>
        <w:rPr>
          <w:rFonts w:ascii="Calibri" w:cs="Calibri" w:eastAsia="Calibri" w:hAnsi="Calibri"/>
          <w:sz w:val="17"/>
          <w:szCs w:val="17"/>
        </w:rPr>
        <w:t xml:space="preserve">Heritage register line JSEA-PRO-LAB-301-016,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JSEA-PRO-LAB-301-016</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JSEA-PRO-LAB-301-016  ·  Analytical Balance Verification - Prep Area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