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Hot Block and Hot Plate Digest Operation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SWI-PRO-LAB-302-022  Hot Block and Hot Plate Digest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hot block and hot plate digest operation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hot blocks and hotplates for digestion.</w:t>
      </w:r>
    </w:p>
    <w:p>
      <w:pPr>
        <w:spacing w:after="60" w:before="0" w:line="245"/>
      </w:pPr>
      <w:r>
        <w:rPr>
          <w:rFonts w:ascii="Calibri" w:cs="Calibri" w:eastAsia="Calibri" w:hAnsi="Calibri"/>
          <w:sz w:val="17"/>
          <w:szCs w:val="17"/>
        </w:rPr>
        <w:t xml:space="preserve">It is read with work instruction SWI-PRO-LAB-302-022,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hotplate is inside the fume cupboard with the airflow confirmed before switching 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Set the temperature to the method. A hotplate run flat out boils samples over and cross-contaminates the whole tray.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Space beakers so they heat evenly and so a boil-over cannot reach a neighbour.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Cover with watch glasses unless the method requires evaporation.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Never leave a digest unattended at the stage where it can go to dryness.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Move hot glassware with tongs onto a heat mat, never onto a cold bench - thermal shock cracks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Switch off and allow to cool before cleaning. Never wipe a hot plate with a wet cloth.</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hotplate identity and temperature against the batch.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digest run.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hotplate is inside the fume cupboard with the airflow confirmed before switching on.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Set the temperature to the method. A hotplate run flat out boils samples over and cross-contaminates the whole tray.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Space beakers so they heat evenly and so a boil-over cannot reach a neighbour.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Cover with watch glasses unless the method requires evaporation.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Never leave a digest unattended at the stage where it can go to dryness.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Move hot glassware with tongs onto a heat mat, never onto a cold bench - thermal shock cracks it.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Switch off and allow to cool before cleaning. Never wipe a hot plate with a wet cloth.</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hotplate identity and temperature against the batch.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cast iron hotplate 590 x 315 mm</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Beakers and watch glasses</w:t>
      </w:r>
    </w:p>
    <w:p>
      <w:pPr>
        <w:pStyle w:val="ListParagraph"/>
        <w:numPr>
          <w:ilvl w:val="0"/>
          <w:numId w:val="1"/>
        </w:numPr>
        <w:spacing w:after="60" w:line="245"/>
      </w:pPr>
      <w:r>
        <w:rPr>
          <w:rFonts w:ascii="Calibri" w:cs="Calibri" w:eastAsia="Calibri" w:hAnsi="Calibri"/>
          <w:sz w:val="17"/>
          <w:szCs w:val="17"/>
        </w:rPr>
        <w:t xml:space="preserve">Tongs</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Heat mats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2 x cast iron hotplates 590 x 315 mm</w:t>
      </w:r>
    </w:p>
    <w:p>
      <w:pPr>
        <w:pStyle w:val="ListParagraph"/>
        <w:numPr>
          <w:ilvl w:val="0"/>
          <w:numId w:val="1"/>
        </w:numPr>
        <w:spacing w:after="60" w:line="245"/>
      </w:pPr>
      <w:r>
        <w:rPr>
          <w:rFonts w:ascii="Calibri" w:cs="Calibri" w:eastAsia="Calibri" w:hAnsi="Calibri"/>
          <w:sz w:val="17"/>
          <w:szCs w:val="17"/>
        </w:rPr>
        <w:t xml:space="preserve">Heritage register line JSEA-PRO-LAB-302-022,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JSEA-PRO-LAB-302-022  ·  Hot Block and Hot Plate Digest Operation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