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Fume Scrubber pH Control System Operation and Dosing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SWI-PRO-LAB-302-033  Fume Scrubber pH Control System Operation and Dosing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fume scrubber ph control system operation and dosing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fume scrubber pH control and dosing system.</w:t>
      </w:r>
    </w:p>
    <w:p>
      <w:pPr>
        <w:spacing w:after="60" w:before="0" w:line="245"/>
      </w:pPr>
      <w:r>
        <w:rPr>
          <w:rFonts w:ascii="Calibri" w:cs="Calibri" w:eastAsia="Calibri" w:hAnsi="Calibri"/>
          <w:sz w:val="17"/>
          <w:szCs w:val="17"/>
        </w:rPr>
        <w:t xml:space="preserve">It is read with work instruction SWI-PRO-LAB-302-033,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exhaust fan is running and the scrubber recirculation pump is operating before any fume work.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Read and record the scrubber liquor pH at the start of every shift.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Confirm the dosing system is holding pH in range. A scrubber outside its range does not neutralise acid fume.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Check the dosing reservoir level and top up with the specified caustic strength only.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Check the recirculation flow and the packing for scaling or channelling at the set interval.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Change or top up the scrubber liquor at the interval, and dispose of the spent liquor to the correct waste stream.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any fault immediately - fume work stops until the scrubber is proven.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Checked every shift; serviced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exhaust fan is running and the scrubber recirculation pump is operating before any fume work.</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Read and record the scrubber liquor pH at the start of every shift.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the dosing system is holding pH in range. A scrubber outside its range does not neutralise acid fume.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Check the dosing reservoir level and top up with the specified caustic strength only.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Check the recirculation flow and the packing for scaling or channelling at the set interval.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Change or top up the scrubber liquor at the interval, and dispose of the spent liquor to the correct waste stream.</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fault immediately - fume work stops until the scrubber is proven.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Model A crossflow scrubber</w:t>
      </w:r>
    </w:p>
    <w:p>
      <w:pPr>
        <w:pStyle w:val="ListParagraph"/>
        <w:numPr>
          <w:ilvl w:val="0"/>
          <w:numId w:val="1"/>
        </w:numPr>
        <w:spacing w:after="60" w:line="245"/>
      </w:pPr>
      <w:r>
        <w:rPr>
          <w:rFonts w:ascii="Calibri" w:cs="Calibri" w:eastAsia="Calibri" w:hAnsi="Calibri"/>
          <w:sz w:val="17"/>
          <w:szCs w:val="17"/>
        </w:rPr>
        <w:t xml:space="preserve">pH control and dosing system</w:t>
      </w:r>
    </w:p>
    <w:p>
      <w:pPr>
        <w:pStyle w:val="ListParagraph"/>
        <w:numPr>
          <w:ilvl w:val="0"/>
          <w:numId w:val="1"/>
        </w:numPr>
        <w:spacing w:after="60" w:line="245"/>
      </w:pPr>
      <w:r>
        <w:rPr>
          <w:rFonts w:ascii="Calibri" w:cs="Calibri" w:eastAsia="Calibri" w:hAnsi="Calibri"/>
          <w:sz w:val="17"/>
          <w:szCs w:val="17"/>
        </w:rPr>
        <w:t xml:space="preserve">Caustic dosing reservoir</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Exhaust fan</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SWI-PRO-LAB-302-033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SWI-PRO-LAB-302-033.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Model A crossflow scrubber, exhaust fan and pH control system; KBK WET-SOP-054 pH scrubber check</w:t>
      </w:r>
    </w:p>
    <w:p>
      <w:pPr>
        <w:pStyle w:val="ListParagraph"/>
        <w:numPr>
          <w:ilvl w:val="0"/>
          <w:numId w:val="1"/>
        </w:numPr>
        <w:spacing w:after="60" w:line="245"/>
      </w:pPr>
      <w:r>
        <w:rPr>
          <w:rFonts w:ascii="Calibri" w:cs="Calibri" w:eastAsia="Calibri" w:hAnsi="Calibri"/>
          <w:sz w:val="17"/>
          <w:szCs w:val="17"/>
        </w:rPr>
        <w:t xml:space="preserve">Heritage register line JSEA-PRO-LAB-302-033,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JSEA-PRO-LAB-302-033  ·  Fume Scrubber pH Control System Operation and Dosing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