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and Sulphur Analyser Crucible, Accelerator and Furnace Cleaning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SWI-PRO-LAB-303-012  Carbon and Sulphur Analyser Crucible, Accelerator and Furnace Cleaning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and sulphur analyser crucible, accelerator and furnace cleaning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Clean the Eltra CS-i crucible area, accelerator path and furnace.</w:t>
      </w:r>
    </w:p>
    <w:p>
      <w:pPr>
        <w:spacing w:after="60" w:before="0" w:line="245"/>
      </w:pPr>
      <w:r>
        <w:rPr>
          <w:rFonts w:ascii="Calibri" w:cs="Calibri" w:eastAsia="Calibri" w:hAnsi="Calibri"/>
          <w:sz w:val="17"/>
          <w:szCs w:val="17"/>
        </w:rPr>
        <w:t xml:space="preserve">It is read with work instruction SWI-PRO-LAB-303-012,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instrument is commissioned.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Eltra CS-i</w:t>
      </w:r>
    </w:p>
    <w:p>
      <w:pPr>
        <w:pStyle w:val="ListParagraph"/>
        <w:numPr>
          <w:ilvl w:val="0"/>
          <w:numId w:val="1"/>
        </w:numPr>
        <w:spacing w:after="60" w:line="245"/>
      </w:pPr>
      <w:r>
        <w:rPr>
          <w:rFonts w:ascii="Calibri" w:cs="Calibri" w:eastAsia="Calibri" w:hAnsi="Calibri"/>
          <w:sz w:val="17"/>
          <w:szCs w:val="17"/>
        </w:rPr>
        <w:t xml:space="preserve">Cleaning tools</w:t>
      </w:r>
    </w:p>
    <w:p>
      <w:pPr>
        <w:pStyle w:val="ListParagraph"/>
        <w:numPr>
          <w:ilvl w:val="0"/>
          <w:numId w:val="1"/>
        </w:numPr>
        <w:spacing w:after="60" w:line="245"/>
      </w:pPr>
      <w:r>
        <w:rPr>
          <w:rFonts w:ascii="Calibri" w:cs="Calibri" w:eastAsia="Calibri" w:hAnsi="Calibri"/>
          <w:sz w:val="17"/>
          <w:szCs w:val="17"/>
        </w:rPr>
        <w:t xml:space="preserve">Dust extraction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SWI-PRO-LAB-303-012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SWI-PRO-LAB-303-012.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crucible, accelerator or furnace cleaning procedure held for the Eltra CS-i</w:t>
      </w:r>
    </w:p>
    <w:p>
      <w:pPr>
        <w:pStyle w:val="ListParagraph"/>
        <w:numPr>
          <w:ilvl w:val="0"/>
          <w:numId w:val="1"/>
        </w:numPr>
        <w:spacing w:after="60" w:line="245"/>
      </w:pPr>
      <w:r>
        <w:rPr>
          <w:rFonts w:ascii="Calibri" w:cs="Calibri" w:eastAsia="Calibri" w:hAnsi="Calibri"/>
          <w:sz w:val="17"/>
          <w:szCs w:val="17"/>
        </w:rPr>
        <w:t xml:space="preserve">Heritage register line JSEA-PRO-LAB-303-012,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JSEA-PRO-LAB-303-012  ·  Carbon and Sulphur Analyser Crucible, Accelerator and Furnace Cleaning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