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Instrument Fault Response and Sample Re-Run Protocol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SWI-PRO-LAB-303-008  Instrument Fault Response and Sample Re-Run Protocol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JSEA-PRO-LAB-303-008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instrument fault response and sample re-run protocol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Respond to an instrument fault and decide what has to be re-run.</w:t>
      </w:r>
    </w:p>
    <w:p>
      <w:pPr>
        <w:pStyle w:val="ListParagraph"/>
        <w:numPr>
          <w:ilvl w:val="0"/>
          <w:numId w:val="1"/>
        </w:numPr>
        <w:spacing w:after="60" w:line="245"/>
      </w:pPr>
      <w:r>
        <w:rPr>
          <w:rFonts w:ascii="Calibri" w:cs="Calibri" w:eastAsia="Calibri" w:hAnsi="Calibri"/>
          <w:sz w:val="17"/>
          <w:szCs w:val="17"/>
        </w:rPr>
        <w:t xml:space="preserve">The question after a fault is not just 'is it fixed' but 'which results can still be trusted'.</w:t>
      </w:r>
    </w:p>
    <w:p>
      <w:pPr>
        <w:spacing w:after="60" w:before="0" w:line="245"/>
      </w:pPr>
      <w:r>
        <w:rPr>
          <w:rFonts w:ascii="Calibri" w:cs="Calibri" w:eastAsia="Calibri" w:hAnsi="Calibri"/>
          <w:sz w:val="17"/>
          <w:szCs w:val="17"/>
        </w:rPr>
        <w:t xml:space="preserve">It is read with work instruction SWI-PRO-LAB-303-008,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Stop the run. Do not keep reading through a fault hoping it clears.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what the instrument was doing, what the last good quality control result was, and the time.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Establish the last point at which the instrument was demonstrably reading correctly - the last in-control standard or drift check.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Treat every sample read after that point as suspect until proven otherwise.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Diagnose against the manual. Do not open an instrument enclosure or attempt an electrical repair.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After the fix, recalibrate fully and confirm with a standard and a blank before restarting.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Re-run every suspect sample. Do not release results from the suspect window.</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fault, the cause, the results withdrawn and the results re-run in the fault register.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instrument fault.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Stop the run. Do not keep reading through a fault hoping it clears.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what the instrument was doing, what the last good quality control result was, and the time.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Establish the last point at which the instrument was demonstrably reading correctly - the last in-control standard or drift check.</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Treat every sample read after that point as suspect until proven otherwise.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Diagnose against the manual. Do not open an instrument enclosure or attempt an electrical repair.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After the fix, recalibrate fully and confirm with a standard and a blank before restarting.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Re-run every suspect sample. Do not release results from the suspect window.</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fault, the cause, the results withdrawn and the results re-run in the fault register.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Instrument logs</w:t>
      </w:r>
    </w:p>
    <w:p>
      <w:pPr>
        <w:pStyle w:val="ListParagraph"/>
        <w:numPr>
          <w:ilvl w:val="0"/>
          <w:numId w:val="1"/>
        </w:numPr>
        <w:spacing w:after="60" w:line="245"/>
      </w:pPr>
      <w:r>
        <w:rPr>
          <w:rFonts w:ascii="Calibri" w:cs="Calibri" w:eastAsia="Calibri" w:hAnsi="Calibri"/>
          <w:sz w:val="17"/>
          <w:szCs w:val="17"/>
        </w:rPr>
        <w:t xml:space="preserve">Batch sheets</w:t>
      </w:r>
    </w:p>
    <w:p>
      <w:pPr>
        <w:pStyle w:val="ListParagraph"/>
        <w:numPr>
          <w:ilvl w:val="0"/>
          <w:numId w:val="1"/>
        </w:numPr>
        <w:spacing w:after="60" w:line="245"/>
      </w:pPr>
      <w:r>
        <w:rPr>
          <w:rFonts w:ascii="Calibri" w:cs="Calibri" w:eastAsia="Calibri" w:hAnsi="Calibri"/>
          <w:sz w:val="17"/>
          <w:szCs w:val="17"/>
        </w:rPr>
        <w:t xml:space="preserve">Quality control data</w:t>
      </w:r>
    </w:p>
    <w:p>
      <w:pPr>
        <w:pStyle w:val="ListParagraph"/>
        <w:numPr>
          <w:ilvl w:val="0"/>
          <w:numId w:val="1"/>
        </w:numPr>
        <w:spacing w:after="60" w:line="245"/>
      </w:pPr>
      <w:r>
        <w:rPr>
          <w:rFonts w:ascii="Calibri" w:cs="Calibri" w:eastAsia="Calibri" w:hAnsi="Calibri"/>
          <w:sz w:val="17"/>
          <w:szCs w:val="17"/>
        </w:rPr>
        <w:t xml:space="preserve">Fault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Heritage register line JSEA-PRO-LAB-303-008,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JSEA-PRO-LAB-303-008  ·  Instrument Fault Response and Sample Re-Run Protocol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