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pH Meter Calibration and Use</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JSEA-PRO-LAB-304-001</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SWI-PRO-LAB-304-001  pH Meter Calibration and Use</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HM-PRC-VXX-PRO215  Laboratory Environmental and Cyanide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304  Environmental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JSEA-PRO-LAB-304-001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ph meter calibration and use in 304  Environmental Analysis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Calibrate and use the pH meter.</w:t>
      </w:r>
    </w:p>
    <w:p>
      <w:pPr>
        <w:pStyle w:val="ListParagraph"/>
        <w:numPr>
          <w:ilvl w:val="0"/>
          <w:numId w:val="1"/>
        </w:numPr>
        <w:spacing w:after="60" w:line="245"/>
      </w:pPr>
      <w:r>
        <w:rPr>
          <w:rFonts w:ascii="Calibri" w:cs="Calibri" w:eastAsia="Calibri" w:hAnsi="Calibri"/>
          <w:sz w:val="17"/>
          <w:szCs w:val="17"/>
        </w:rPr>
        <w:t xml:space="preserve">pH governs cyanide safety as much as it governs chemistry. An uncalibrated pH meter in a cyanide laboratory is a safety issue.</w:t>
      </w:r>
    </w:p>
    <w:p>
      <w:pPr>
        <w:spacing w:after="60" w:before="0" w:line="245"/>
      </w:pPr>
      <w:r>
        <w:rPr>
          <w:rFonts w:ascii="Calibri" w:cs="Calibri" w:eastAsia="Calibri" w:hAnsi="Calibri"/>
          <w:sz w:val="17"/>
          <w:szCs w:val="17"/>
        </w:rPr>
        <w:t xml:space="preserve">It is read with work instruction SWI-PRO-LAB-304-001, which gives the step-by-step method, and with HM-PRC-VXX-PRO215 Laboratory Environmental and Cyanide Analysis,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Check the buffer expiry dates. An out-of-date buffer calibrates the meter to the wrong value.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Rinse the electrode with distilled water and blot dry between buffers. Never wipe - it strips the junction.</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Calibrate across pH 4, 7 and 10 and record the slope and offset.</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Reject the electrode where the slope falls outside the acceptable range rather than continuing because it still gives a number.</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Record the temperature at calibration. pH is temperature dependent.</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Rinse between samples and allow the reading to stabilise before recording.</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Cross-contamination from a container or cutter not cleaned between points</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Store the electrode in storage solution, never in distilled water.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Record every calibration in the meter log against the electrode identity.</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Every shift before use.</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Check the buffer expiry dates. An out-of-date buffer calibrates the meter to the wrong value.</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Rinse the electrode with distilled water and blot dry between buffers. Never wipe - it strips the junction.</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Calibrate across pH 4, 7 and 10 and record the slope and offset.</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Reject the electrode where the slope falls outside the acceptable range rather than continuing because it still gives a number.</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Record the temperature at calibration. pH is temperature dependent.</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Rinse between samples and allow the reading to stabilise before recording.</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Store the electrode in storage solution, never in distilled water.</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Record every calibration in the meter log against the electrode identity.</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pH meter and electrode</w:t>
      </w:r>
    </w:p>
    <w:p>
      <w:pPr>
        <w:pStyle w:val="ListParagraph"/>
        <w:numPr>
          <w:ilvl w:val="0"/>
          <w:numId w:val="1"/>
        </w:numPr>
        <w:spacing w:after="60" w:line="245"/>
      </w:pPr>
      <w:r>
        <w:rPr>
          <w:rFonts w:ascii="Calibri" w:cs="Calibri" w:eastAsia="Calibri" w:hAnsi="Calibri"/>
          <w:sz w:val="17"/>
          <w:szCs w:val="17"/>
        </w:rPr>
        <w:t xml:space="preserve">Buffers 4, 7 and 10, in date</w:t>
      </w:r>
    </w:p>
    <w:p>
      <w:pPr>
        <w:pStyle w:val="ListParagraph"/>
        <w:numPr>
          <w:ilvl w:val="0"/>
          <w:numId w:val="1"/>
        </w:numPr>
        <w:spacing w:after="60" w:line="245"/>
      </w:pPr>
      <w:r>
        <w:rPr>
          <w:rFonts w:ascii="Calibri" w:cs="Calibri" w:eastAsia="Calibri" w:hAnsi="Calibri"/>
          <w:sz w:val="17"/>
          <w:szCs w:val="17"/>
        </w:rPr>
        <w:t xml:space="preserve">Distilled or RO/DI water</w:t>
      </w:r>
    </w:p>
    <w:p>
      <w:pPr>
        <w:pStyle w:val="ListParagraph"/>
        <w:numPr>
          <w:ilvl w:val="0"/>
          <w:numId w:val="1"/>
        </w:numPr>
        <w:spacing w:after="60" w:line="245"/>
      </w:pPr>
      <w:r>
        <w:rPr>
          <w:rFonts w:ascii="Calibri" w:cs="Calibri" w:eastAsia="Calibri" w:hAnsi="Calibri"/>
          <w:sz w:val="17"/>
          <w:szCs w:val="17"/>
        </w:rPr>
        <w:t xml:space="preserve">Soft tissue</w:t>
      </w:r>
    </w:p>
    <w:p>
      <w:pPr>
        <w:pStyle w:val="ListParagraph"/>
        <w:numPr>
          <w:ilvl w:val="0"/>
          <w:numId w:val="1"/>
        </w:numPr>
        <w:spacing w:after="60" w:line="245"/>
      </w:pPr>
      <w:r>
        <w:rPr>
          <w:rFonts w:ascii="Calibri" w:cs="Calibri" w:eastAsia="Calibri" w:hAnsi="Calibri"/>
          <w:sz w:val="17"/>
          <w:szCs w:val="17"/>
        </w:rPr>
        <w:t xml:space="preserve">Storage solution</w:t>
      </w:r>
    </w:p>
    <w:p>
      <w:pPr>
        <w:pStyle w:val="ListParagraph"/>
        <w:numPr>
          <w:ilvl w:val="0"/>
          <w:numId w:val="1"/>
        </w:numPr>
        <w:spacing w:after="60" w:line="245"/>
      </w:pPr>
      <w:r>
        <w:rPr>
          <w:rFonts w:ascii="Calibri" w:cs="Calibri" w:eastAsia="Calibri" w:hAnsi="Calibri"/>
          <w:sz w:val="17"/>
          <w:szCs w:val="17"/>
        </w:rPr>
        <w:t xml:space="preserve">Meter log</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SWI-PRO-LAB-304-001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SWI-PRO-LAB-304-001.</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KBK-MIR-LAB-ENV-SOP-067, -068 calibration and -087 reading</w:t>
      </w:r>
    </w:p>
    <w:p>
      <w:pPr>
        <w:pStyle w:val="ListParagraph"/>
        <w:numPr>
          <w:ilvl w:val="0"/>
          <w:numId w:val="1"/>
        </w:numPr>
        <w:spacing w:after="60" w:line="245"/>
      </w:pPr>
      <w:r>
        <w:rPr>
          <w:rFonts w:ascii="Calibri" w:cs="Calibri" w:eastAsia="Calibri" w:hAnsi="Calibri"/>
          <w:sz w:val="17"/>
          <w:szCs w:val="17"/>
        </w:rPr>
        <w:t xml:space="preserve">Heritage register line JSEA-PRO-LAB-304-001,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JSEA-PRO-LAB-304-001</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JSEA-PRO-LAB-304-001  ·  pH Meter Calibration and Use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