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Monthly Metal Accounting and Reconciliation</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JSEA-PRO-MET-202-003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None. This is a desk-based task with a JSEA line but no work instruction on the SWI-MET register.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HM-PRC-VXX-PRO206  Metallurgical Accounting and Reconciliation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202  Metallurgical Accounting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JSEA-PRO-MET-202-003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monthly metal accounting and reconciliation in 202  Metallurgical Accounting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Close the month for gold, silver and copper - what came in, what is in circuit, what left and what went to tailings.</w:t>
      </w:r>
    </w:p>
    <w:p>
      <w:pPr>
        <w:pStyle w:val="ListParagraph"/>
        <w:numPr>
          <w:ilvl w:val="0"/>
          <w:numId w:val="1"/>
        </w:numPr>
        <w:spacing w:after="60" w:line="245"/>
      </w:pPr>
      <w:r>
        <w:rPr>
          <w:rFonts w:ascii="Calibri" w:cs="Calibri" w:eastAsia="Calibri" w:hAnsi="Calibri"/>
          <w:sz w:val="17"/>
          <w:szCs w:val="17"/>
        </w:rPr>
        <w:t xml:space="preserve">The monthly reconciliation is what the business is measured on and what the auditors test.</w:t>
      </w:r>
    </w:p>
    <w:p>
      <w:pPr>
        <w:spacing w:after="60" w:before="0" w:line="245"/>
      </w:pPr>
      <w:r>
        <w:rPr>
          <w:rFonts w:ascii="Calibri" w:cs="Calibri" w:eastAsia="Calibri" w:hAnsi="Calibri"/>
          <w:sz w:val="17"/>
          <w:szCs w:val="17"/>
        </w:rPr>
        <w:t xml:space="preserve">It is read with HM-PRC-VXX-PRO206 Metallurgical Accounting and Reconciliation,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Confirm all daily balances for the month are closed and signed.</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Take the opening inventory from the previous month's signed close - never re-derive it.</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An accounting or reconciliation error that hides a real metal loss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Every input traceable to a signed source - weighbridge ticket, laboratory certificate, survey sheet. Inputs entered once and cross-checked by a second person before the balance is closed. Any variance outside the agreed tolerance investigated and recorded before the period is signed off, never adjusted to force a balance.</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Carry out the circuit inventory count for the close per the inventory instruction.</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An accounting or reconciliation error that hides a real metal loss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Every input traceable to a signed source - weighbridge ticket, laboratory certificate, survey sheet. Inputs entered once and cross-checked by a second person before the balance is closed. Any variance outside the agreed tolerance investigated and recorded before the period is signed off, never adjusted to force a balance.</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Reconcile dispatched product against refinery and smelter outturn, and against umpire assays.</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Calculate month recovery, metal in circuit, and the unaccounted variance.</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Investigate any variance outside the agreed tolerance before the month is signed. Record the investigation, not just the conclusion.</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Cross-check with a second person, then have the close approved by the Metallurgist and the Process Manager.</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An accounting or reconciliation error that hides a real metal loss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Every input traceable to a signed source - weighbridge ticket, laboratory certificate, survey sheet. Inputs entered once and cross-checked by a second person before the balance is closed. Any variance outside the agreed tolerance investigated and recorded before the period is signed off, never adjusted to force a balance.</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Lock the month. Any later correction goes through a documented restatement, not a silent edit.</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An accounting or reconciliation error that hides a real metal loss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Every input traceable to a signed source - weighbridge ticket, laboratory certificate, survey sheet. Inputs entered once and cross-checked by a second person before the balance is closed. Any variance outside the agreed tolerance investigated and recorded before the period is signed off, never adjusted to force a balance.</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Whole plant</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Monthly close</w:t>
            </w:r>
          </w:p>
        </w:tc>
      </w:tr>
    </w:tbl>
    <w:p>
      <w:pPr>
        <w:spacing w:after="60" w:before="0" w:line="245"/>
      </w:pPr>
    </w:p>
    <w:p>
      <w:pPr>
        <w:spacing w:after="60" w:before="0" w:line="245"/>
      </w:pPr>
      <w:r>
        <w:rPr>
          <w:rFonts w:ascii="Calibri" w:cs="Calibri" w:eastAsia="Calibri" w:hAnsi="Calibri"/>
          <w:sz w:val="17"/>
          <w:szCs w:val="17"/>
        </w:rPr>
        <w:t xml:space="preserve">Frequency: Monthly, within the agreed reporting deadline.</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Confirm all daily balances for the month are closed and signed.</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Take the opening inventory from the previous month's signed close - never re-derive it.</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Carry out the circuit inventory count for the close per the inventory instruction.</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Reconcile dispatched product against refinery and smelter outturn, and against umpire assays.</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Calculate month recovery, metal in circuit, and the unaccounted variance.</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Investigate any variance outside the agreed tolerance before the month is signed. Record the investigation, not just the conclusion.</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Cross-check with a second person, then have the close approved by the Metallurgist and the Process Manager.</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Lock the month. Any later correction goes through a documented restatement, not a silent edit.</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Metal accounting spreadsheet or system</w:t>
      </w:r>
    </w:p>
    <w:p>
      <w:pPr>
        <w:pStyle w:val="ListParagraph"/>
        <w:numPr>
          <w:ilvl w:val="0"/>
          <w:numId w:val="1"/>
        </w:numPr>
        <w:spacing w:after="60" w:line="245"/>
      </w:pPr>
      <w:r>
        <w:rPr>
          <w:rFonts w:ascii="Calibri" w:cs="Calibri" w:eastAsia="Calibri" w:hAnsi="Calibri"/>
          <w:sz w:val="17"/>
          <w:szCs w:val="17"/>
        </w:rPr>
        <w:t xml:space="preserve">Month's daily balances</w:t>
      </w:r>
    </w:p>
    <w:p>
      <w:pPr>
        <w:pStyle w:val="ListParagraph"/>
        <w:numPr>
          <w:ilvl w:val="0"/>
          <w:numId w:val="1"/>
        </w:numPr>
        <w:spacing w:after="60" w:line="245"/>
      </w:pPr>
      <w:r>
        <w:rPr>
          <w:rFonts w:ascii="Calibri" w:cs="Calibri" w:eastAsia="Calibri" w:hAnsi="Calibri"/>
          <w:sz w:val="17"/>
          <w:szCs w:val="17"/>
        </w:rPr>
        <w:t xml:space="preserve">Circuit inventory survey results</w:t>
      </w:r>
    </w:p>
    <w:p>
      <w:pPr>
        <w:pStyle w:val="ListParagraph"/>
        <w:numPr>
          <w:ilvl w:val="0"/>
          <w:numId w:val="1"/>
        </w:numPr>
        <w:spacing w:after="60" w:line="245"/>
      </w:pPr>
      <w:r>
        <w:rPr>
          <w:rFonts w:ascii="Calibri" w:cs="Calibri" w:eastAsia="Calibri" w:hAnsi="Calibri"/>
          <w:sz w:val="17"/>
          <w:szCs w:val="17"/>
        </w:rPr>
        <w:t xml:space="preserve">Bullion and concentrate dispatch records</w:t>
      </w:r>
    </w:p>
    <w:p>
      <w:pPr>
        <w:pStyle w:val="ListParagraph"/>
        <w:numPr>
          <w:ilvl w:val="0"/>
          <w:numId w:val="1"/>
        </w:numPr>
        <w:spacing w:after="60" w:line="245"/>
      </w:pPr>
      <w:r>
        <w:rPr>
          <w:rFonts w:ascii="Calibri" w:cs="Calibri" w:eastAsia="Calibri" w:hAnsi="Calibri"/>
          <w:sz w:val="17"/>
          <w:szCs w:val="17"/>
        </w:rPr>
        <w:t xml:space="preserve">Umpire assay results</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applicable. This is a desk-based task and the step sequence is in Section 6.2.</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No direct source held. Written from first principles.</w:t>
      </w:r>
    </w:p>
    <w:p>
      <w:pPr>
        <w:pStyle w:val="ListParagraph"/>
        <w:numPr>
          <w:ilvl w:val="0"/>
          <w:numId w:val="1"/>
        </w:numPr>
        <w:spacing w:after="60" w:line="245"/>
      </w:pPr>
      <w:r>
        <w:rPr>
          <w:rFonts w:ascii="Calibri" w:cs="Calibri" w:eastAsia="Calibri" w:hAnsi="Calibri"/>
          <w:sz w:val="17"/>
          <w:szCs w:val="17"/>
        </w:rPr>
        <w:t xml:space="preserve">RA-01 Resin Loss Register and RA-02 Carbon Contamination Register, both Rev A</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JSEA-PRO-MET-202-003</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JSEA-PRO-MET-202-003  ·  Monthly Metal Accounting and Reconciliation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