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Sample Pattern Set-Up - Dore and Bullion Samples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HM-MMM-WHS-FRM-031-R01-JSEA-PRO-LAB-302-005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in the controlled bullion area under the two-person rule.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Use dedicated bullion glassware and crucibles. Never use them for anything else.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Set the pattern from the batch sheet before any sample is added, and have it countersigned.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Account for every sample by mass in and mass out. Bullion samples are reconciled, not just analysed.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Run a barren flush through any shared equipment after the batch.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the batch in the bullion custody register.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JSEA-PRO-LAB-302-005 Sample Pattern Set-Up - Dore and Bullion Samples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