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Perchloric Acid Digest and Fume Cupboard Washdown Routine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HM-MMM-WHS-FRM-031-R01-JSEA-PRO-LAB-302-032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Use ONLY the fume cupboard rated and plumbed for perchloric acid. Never use a general cupboard, and never use one where organic solvent work has been done.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washdown system is functional before starting. If it is not, do not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Never mix perchloric acid with organic material. Perchloric acid and organics together is an explosion, not a reaction.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Where the sample contains organic matter, destroy it with nitric acid first and confirm destruction before adding perchloric.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to fumes as the method directs but NEVER to dryness. A perchloric digest taken to dryness is the classic explosion.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the digest under observation for the whole fuming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the fume cupboard washdown immediately after the digest, for the full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digest and the washdown in the log. An unrecorded washdown is treated as not done.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JSEA-PRO-LAB-302-032 Perchloric Acid Digest and Fume Cupboard Washdown Routine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