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Dissolved Metals Sample Preparation for AAS (304  Environmental Analysis)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HM-MMM-WHS-FRM-031-R01-JSEA-PRO-LAB-304-015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Filter the sample promptly. Dissolved means what passes the filter - a sample left to stand redistributes between phases.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Preserve with acid to the concentration the method states, immediately after filtration.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filtration and preservation time on the label.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Match the acid matrix to the calibration standards.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Dilute into the calibration range and record the dilution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Cap and store as the method requires until read.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JSEA-PRO-LAB-304-015 Dissolved Metals Sample Preparation for AAS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