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QA/QC - Standards, Blanks, Duplicates and Repeats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Insert a certified reference material, a blank and a duplicate into every analytical batch at the stated frequency. A batch without quality control samples is not reportable.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Position quality control samples so they are analysed blind where the method allows.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Match the reference material to the sample type and grade range. A low-grade standard proves nothing about a high-grade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Assess every batch against the control rules before any result is released.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Hold and re-run a failed batch. Do not release it with a note.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Monitor duplicates for precision as well as standards for accuracy - a laboratory can be precise and consistently wrong.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Investigate any blank above the detection limit as contamination and find the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quality control position monthly.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JSEA-PRO-LAB-305-001 Laboratory QA/QC - Standards, Blanks, Duplicates and Repeats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