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Hot Work in the Bullion Assay Area - Furnace, Tongs, Blocks and PPE (306  Bullion Assay)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HM-MMM-WHS-FRM-031-R01-JSEA-PRO-LAB-306-006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the extraction over the furnace is running before the door is opened. Cupellation drives off lead fume.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Wear the full hot work set every time - face shield, heat-resistant gloves, apron and spats, sleeves down. No synthetic clothing, which melts onto skin.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Clear the bench and the route to the heat mat before opening the furnace. Never carry hot material over an obstacle.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Use long tongs sized for the furnace. Short tongs put the hand in the door.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Never put your face or body in front of an open furnace door at temperature.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Set hot items on a heat mat only. Never on a cold bench, a scale or anything flammable.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Keep water away from the furnace and from any molten material. Water on molten metal explodes.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Allow full cooling before handling or before any material goes near the balance.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9. Confirm the extinguisher and burn kit are present and in date before starting, and confirm someone else knows hot work is in progress.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JSEA-PRO-LAB-306-006 Hot Work in the Bullion Assay Area - Furnace, Tongs, Blocks and PPE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