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Concentration Measurement in Adsorption Tanks (041 / 051 Adsorption)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steady-state operation and notify the control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the cutter, sieve and container with process water so no resin carries over from the previous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a 1 litre sample with the sample cutter.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Strain the resin from the slurry through the 0.9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Wash the retained resin free of slurry.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Measure the drained resin volume in the graduated measuring glass and record it as millilitres per litre.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Repeat for every adsorption tank, cleaning between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profile and compare it against the resin inventory in the resin line schedule.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JSEA-PRO-MET-201-011 Resin Concentration Measurement in Adsorption Tanks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