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Reagent Consumption Tracking and Reconciliation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HM-MMM-WHS-FRM-031-R01-JSEA-PRO-MET-202-007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Lime / lime slurry; Sodium chloride (NaCl) brine; Flocculant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every delivery against the docket - reagent, mass or volume, batch, date.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the dosing totals for the period from the control system, and the tank levels at the start and end.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Calculate consumption from stock movement and cross-check it against the dosing totals. The two should agree; where they do not, one of the instruments is wrong or reagent is going somewhere it should not.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Express consumption per tonne of ore treated and compare against the design rate in HM-PP-006B.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Investigate any reagent running materially above design before reporting it. Cyanide above design is a cost, an environmental exposure and usually a process problem.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Carry out a physical stocktake at the monthly close and reconcile against the calculated stock.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with the monthly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JSEA-PRO-MET-202-007 Reagent Consumption Tracking and Reconciliation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