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Residence Time and Tracer Test on Leach and Adsorption Trains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Agree the tracer with the Metallurgist and confirm it is compatible with a cyanide circuit and with the downstream product. Do NOT introduce anything to the circuit that has not been approved.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circuit is at steady state and will be held there for the full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Inject the tracer as a pulse at the train inlet and start the clock at injection.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Sample the outlet at the stated interval for at least three theoretical residence times.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Sample intermediate tanks where the arrangement allows it, so short-circuiting can be located, not just detected.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Analyse the tracer concentration series and construct the residence time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Compare the measured mean residence time against the design, and report the degree of short-circuiting by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JSEA-PRO-MET-203-004 Residence Time and Tracer Test on Leach and Adsorption Trains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