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Moisture Content Determination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Weigh the clean dry tin and record the tare.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Add the sample, spread it evenly and weigh to get the wet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Dry in the oven at the method temperature until constant mass. Constant mass means two successive weighings agree, not one weighing after a set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Cool in the desiccator before every weighing. A hot sample reads light.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Weigh and record the dry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Calculate moisture as a percentage of the wet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oven temperature, the drying period and the balance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JSEA-PRO-MET-204-006 Moisture Content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