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Centrifuge Operation for Solution Clarification (204  Met Lab - Physical Testwork)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HM-MMM-WHS-FRM-031-R01-JSEA-PRO-MET-204-019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Inspect the tubes for cracks before loading. A cracked tube fails at speed.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H10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Fill opposing tubes to the same level and balance them on the balance to within the manufacturer's tolerance. An unbalanced rotor is the main failure mode of a centrifuge.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Load opposing positions symmetrically. Never run with a single tube.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H10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Close and latch the lid before starting.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H10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Run at the speed and for the period the method specifies.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H10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Allow the rotor to come to a complete stop on its own. Never brake it by hand.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H10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Decant the clarified supernatant without disturbing the pellet.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Record speed, time and the tube set used.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15/10/2026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JSEA-PRO-MET-204-019 Centrifuge Operation for Solution Clarification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