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Standard and Working Solutions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HM-MMM-WHS-FRM-031-R01-JSEA-PRO-MET-205-017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(HCl); Silver nitrate (AgNO3) titrant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the balance verification is current before weighing any standard.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Use only reagents in date and correctly labelled. A reagent of unknown age does not make a standard.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the primary standard on the analytical balance and record the exact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Dissolve and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Standardise the solution against a primary standard where the method requires it, and record the factor.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Label every solution with its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Store light-sensitive solutions such as silver nitrate in amber bottles away from light.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 and re-standardise at the set interval.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JSEA-PRO-MET-205-017 Preparation of Standard and Working Solutions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