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QA/QC - Standards, Duplicates, Blanks and Repeats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Insert a certified reference material, a blank and a duplicate into every analytical batch at the stated frequency. A batch without QC samples is not reportable.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Position QC samples so they are analysed blind where the method allows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Plot every standard result on a control chart against its certified value and control limits.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Apply the control rules - a single point outside the outer limit, or a run of points on one side of the mean, fails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Where a batch fails, hold the results, find the cause and re-run. Do not release a failed batch with a note.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Plot duplicate pairs and monitor precision as well as accuracy - a laboratory can be precise and consistently wrong.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Investigate any blank above the detection limit as contamination, and find the source.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Review the charts weekly and report the QC position monthly with the metal accounting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JSEA-PRO-MET-206-012 Met Lab QA/QC - Standards, Duplicates, Blanks and Repeats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