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Instrument Fault Response and Sample Re-Run Protocol (303  AAS and Instruments)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HM-MMM-WHS-FRM-031-R03-JSEA-PRO-LAB-303-008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Stop the run. Do not keep reading through a fault hoping it clears.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what the instrument was doing, what the last good quality control result was, and the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Establish the last point at which the instrument was demonstrably reading correctly - the last in-control standard or drift check.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Treat every sample read after that point as suspect until proven otherwise.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Diagnose against the manual. Do not open an instrument enclosure or attempt an electrical repair.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After the fix, recalibrate fully and confirm with a standard and a blank before restarting.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Re-run every suspect sample. Do not release results from the suspect window.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fault, the cause, the results withdrawn and the results re-run in the fault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JSEA-PRO-LAB-303-008 Instrument Fault Response and Sample Re-Run Protocol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