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Dangerous Goods Cabinet Management - Flammable, Corrosive and Toxic/Poisons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Store each class in its own cabinet. A corrosive cabinet is not a flammables cabinet and the linings are different for a reason.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store acids and cyanide in the same cabinet, or in cabinets where a leak from one could reach the other.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quantities within the cabinet's rated capacity. An over-filled cabinet is not a rated cabinet.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heavy containers low and nothing above shoulder height.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spill trays in place and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the toxic and poisons cabinet locked, with the key controlled.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Inspect at the set interval for leaks, corrosion, illegible labels and damaged seals.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inspection and the contents against the chemical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JSEA-PRO-LAB-305-013 Dangerous Goods Cabinet Management - Flammable, Corrosive and Toxic/Poisons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