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IsaMill Feed and Discharge Sampling Round (022 Milling)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that the mill is running at steady load and that no media addition or high pressure unit sequence is in progress.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feed sample first, then the discharge sample, so the pair represents the same material as closely as the residence time allows.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Discard the first 5 to 10 seconds at each point as a line flush, then collect 4 litres.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Stir each sample and split 2 litres for operator determinations and 2 litres for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Determine per cent solids on the Marcy scale for both feed and discharge.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Wet screen the sizing split down to 38 um, dry and weigh each fraction, and record the size distribution for feed and discharge.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mill power draw, feed flow and media level at the time of sampling.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JSEA-PRO-MET-201-002 IsaMill Feed and Discharge Sampling Round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