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Copper Elution, Reactor and Thickener Sampling (071 Copper Elution and Precipitation)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whether acid or sodium hydrosulphide dosing is in progress. Do NOT sample the reactor while NaSH is being dosed - hydrogen sulphide is released on acid contact.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sulphide released from sodium hydrosulphide or from an acidified sulphide stream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multi-gas monitor including H2S worn and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 people, one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on any alarm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of the NaSH circuit during acid dosing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the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Collect the sample and determine pH immediately. The reactor runs at pH 3 to 5 on 10 per cent w/v sulphuric acid, so this stream is acidic and will release HCN on contact with any cyanide-bearing carry-over.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sulphide released from sodium hydrosulphide or from an acidified sulphide stream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multi-gas monitor including H2S worn and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 people, one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on any alarm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of the NaSH circuit during acid dosing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total suspended solids with the TSS meter.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Titrate free cyanide and bottle the laboratory split for WAD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Filter for solution and solid assay and submit both.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acid and NaSH dose rates at the time of sampling.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sulphide released from sodium hydrosulphide or from an acidified sulphide stream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multi-gas monitor including H2S worn and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 people, one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on any alarm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of the NaSH circuit during acid dosing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JSEA-PRO-MET-201-014 Copper Elution, Reactor and Thickener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