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Leach and CIL Profile Survey - Tank-by-Tank Gold and Cyanide Profile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steady state and hold the circuit through the survey.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every tank in the train in sequence, in one pass, so the profile represents one moment.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Determine pH, dissolved oxygen and free cyanide in the field at each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Filter each sample and submit solution and solids for gold assay.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Take carbon concentration and carbon loading for each CIL tank on the same pass.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Plot solution gold, solids gold and carbon loading down the train.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Identify the tank where leaching finishes and the tank where adsorption stops being effective.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Confined space atmosphere at a tank top hatch, launder or hopper opening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entry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is done from outside the opening only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Confined space entry, if it is ever needed for a sample point, requires a permit, atmosphere testing, isolation, a standby person and a rescue plan under the site confined space procedure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against the design profile and recommend any carbon movement or dosing change.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JSEA-PRO-MET-203-005 Leach and CIL Profile Survey - Tank-by-Tank Gold and Cyanide Profile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