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Standard and Working Solutions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balance verification is current before weighing any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only reagents in date and correctly labelled. A reagent of unknown age does not make a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the primary standard on the analytical balance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and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Standardise the solution against a primary standard where the method requires it, and record the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every solution with its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light-sensitive solutions such as silver nitrate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 and re-standardise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JSEA-PRO-MET-205-017 Preparation of Standard and Working Solutions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