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Glassware Cleaning and Drying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Rinse glassware immediately after use, before residues dry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Discard the rinse to the correct waste stream - a cyanide rinse is cyanide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with detergent and a brush, then rinse with tap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Acid wash where the method requires it, in the fume cupboard, then rinse thoroughly.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Give a final rinse with distilled or RO/DI water. Tap water leaves dissolved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for chips and cracks and discard anything damaged into the sharps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Dry in the oven or on the rack. Do not dry volumetric glassware in an oven - heat changes its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Store clean glassware inverted or covered so it stays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JSEA-PRO-MET-206-008 Glassware Cleaning and Drying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