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CIL Sampling Round - 032-TK-002 to 032-TK-006 Launders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SWI-PRO-MET-201-004  CIL Sampling Round - 032-TK-002 to 032-TK-006 Launders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032 Carbon in Leach</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JSEA-PRO-MET-201-004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cil sampling round - 032-tk-002 to 032-tk-006 launders in 032 Carbon in Leach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gold profile down the CIL train, tank by tank.</w:t>
      </w:r>
    </w:p>
    <w:p>
      <w:pPr>
        <w:pStyle w:val="ListParagraph"/>
        <w:numPr>
          <w:ilvl w:val="0"/>
          <w:numId w:val="1"/>
        </w:numPr>
        <w:spacing w:after="60" w:line="245"/>
      </w:pPr>
      <w:r>
        <w:rPr>
          <w:rFonts w:ascii="Calibri" w:cs="Calibri" w:eastAsia="Calibri" w:hAnsi="Calibri"/>
          <w:sz w:val="17"/>
          <w:szCs w:val="17"/>
        </w:rPr>
        <w:t xml:space="preserve">Set pH, free and WAD cyanide and dissolved oxygen in each stage.</w:t>
      </w:r>
    </w:p>
    <w:p>
      <w:pPr>
        <w:pStyle w:val="ListParagraph"/>
        <w:numPr>
          <w:ilvl w:val="0"/>
          <w:numId w:val="1"/>
        </w:numPr>
        <w:spacing w:after="60" w:line="245"/>
      </w:pPr>
      <w:r>
        <w:rPr>
          <w:rFonts w:ascii="Calibri" w:cs="Calibri" w:eastAsia="Calibri" w:hAnsi="Calibri"/>
          <w:sz w:val="17"/>
          <w:szCs w:val="17"/>
        </w:rPr>
        <w:t xml:space="preserve">Give the metallurgist the stage-by-stage solution profile that shows whether adsorption is working and where it is falling over.</w:t>
      </w:r>
    </w:p>
    <w:p>
      <w:pPr>
        <w:spacing w:after="60" w:before="0" w:line="245"/>
      </w:pPr>
      <w:r>
        <w:rPr>
          <w:rFonts w:ascii="Calibri" w:cs="Calibri" w:eastAsia="Calibri" w:hAnsi="Calibri"/>
          <w:sz w:val="17"/>
          <w:szCs w:val="17"/>
        </w:rPr>
        <w:t xml:space="preserve">It is read with work instruction SWI-PRO-MET-201-004,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the train in order from CIL-1 through to CIL-5 so the profile reads in sequence.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At each launder, flush the point and discard the first flow, then collect the sample.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Fall from a tank top, launder platform, column platform or access ladder</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Keep the five samples strictly separate and labelled by tank - a swapped pair inverts the profile and sends the metallurgist the wrong way.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Determine pH and DO on each tank sample as soon as it is taken.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Filter each and titrate free cyanide, and bottle the laboratory splits for WAD cyanide and assay.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all five results on one profile sheet so the trend down the train is visible on the page.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032-TK-002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CIL tank 1 launder</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032-TK-003</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tank 2 launder</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032-TK-004</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CIL tank 3 launder</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032-TK-005</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tank 4 launder</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032-TK-006</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CIL tank 5 launder - final CIL tank</w:t>
            </w:r>
          </w:p>
        </w:tc>
      </w:tr>
    </w:tbl>
    <w:p>
      <w:pPr>
        <w:spacing w:after="60" w:before="0" w:line="245"/>
      </w:pPr>
    </w:p>
    <w:p>
      <w:pPr>
        <w:spacing w:after="60" w:before="0" w:line="245"/>
      </w:pPr>
      <w:r>
        <w:rPr>
          <w:rFonts w:ascii="Calibri" w:cs="Calibri" w:eastAsia="Calibri" w:hAnsi="Calibri"/>
          <w:sz w:val="17"/>
          <w:szCs w:val="17"/>
        </w:rPr>
        <w:t xml:space="preserve">Frequency: Once per shift across all five tanks; CIL-1 and CIL-5 hourly.</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the train in order from CIL-1 through to CIL-5 so the profile reads in sequence.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At each launder, flush the point and discard the first flow, then collect the sample.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Keep the five samples strictly separate and labelled by tank - a swapped pair inverts the profile and sends the metallurgist the wrong way.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Determine pH and DO on each tank sample as soon as it is taken.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Filter each and titrate free cyanide, and bottle the laboratory splits for WAD cyanide and assay.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all five results on one profile sheet so the trend down the train is visible on the page.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DO meter</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Free cyanide titration kit - standardised AgNO3</w:t>
      </w:r>
    </w:p>
    <w:p>
      <w:pPr>
        <w:pStyle w:val="ListParagraph"/>
        <w:numPr>
          <w:ilvl w:val="0"/>
          <w:numId w:val="1"/>
        </w:numPr>
        <w:spacing w:after="60" w:line="245"/>
      </w:pPr>
      <w:r>
        <w:rPr>
          <w:rFonts w:ascii="Calibri" w:cs="Calibri" w:eastAsia="Calibri" w:hAnsi="Calibri"/>
          <w:sz w:val="17"/>
          <w:szCs w:val="17"/>
        </w:rPr>
        <w:t xml:space="preserve">Rhodanine indicator</w:t>
      </w:r>
    </w:p>
    <w:p>
      <w:pPr>
        <w:pStyle w:val="ListParagraph"/>
        <w:numPr>
          <w:ilvl w:val="0"/>
          <w:numId w:val="1"/>
        </w:numPr>
        <w:spacing w:after="60" w:line="245"/>
      </w:pPr>
      <w:r>
        <w:rPr>
          <w:rFonts w:ascii="Calibri" w:cs="Calibri" w:eastAsia="Calibri" w:hAnsi="Calibri"/>
          <w:sz w:val="17"/>
          <w:szCs w:val="17"/>
        </w:rPr>
        <w:t xml:space="preserve">Burette, pipette, conical flask, stand and wash bottle</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Bottles 250 mL, five sets labelled by tank</w:t>
      </w:r>
    </w:p>
    <w:p>
      <w:pPr>
        <w:pStyle w:val="ListParagraph"/>
        <w:numPr>
          <w:ilvl w:val="0"/>
          <w:numId w:val="1"/>
        </w:numPr>
        <w:spacing w:after="60" w:line="245"/>
      </w:pPr>
      <w:r>
        <w:rPr>
          <w:rFonts w:ascii="Calibri" w:cs="Calibri" w:eastAsia="Calibri" w:hAnsi="Calibri"/>
          <w:sz w:val="17"/>
          <w:szCs w:val="17"/>
        </w:rPr>
        <w:t xml:space="preserve">Spatula</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SWI-PRO-MET-201-004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SWI-PRO-MET-201-004.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6. CIL-1 &amp; 5 Tank Sampling [LIVE]</w:t>
      </w:r>
    </w:p>
    <w:p>
      <w:pPr>
        <w:pStyle w:val="ListParagraph"/>
        <w:numPr>
          <w:ilvl w:val="0"/>
          <w:numId w:val="1"/>
        </w:numPr>
        <w:spacing w:after="60" w:line="245"/>
      </w:pPr>
      <w:r>
        <w:rPr>
          <w:rFonts w:ascii="Calibri" w:cs="Calibri" w:eastAsia="Calibri" w:hAnsi="Calibri"/>
          <w:sz w:val="17"/>
          <w:szCs w:val="17"/>
        </w:rPr>
        <w:t xml:space="preserve">4034-PR-PRO-002 Sampling Protocol, CIL table</w:t>
      </w:r>
    </w:p>
    <w:p>
      <w:pPr>
        <w:pStyle w:val="ListParagraph"/>
        <w:numPr>
          <w:ilvl w:val="0"/>
          <w:numId w:val="1"/>
        </w:numPr>
        <w:spacing w:after="60" w:line="245"/>
      </w:pPr>
      <w:r>
        <w:rPr>
          <w:rFonts w:ascii="Calibri" w:cs="Calibri" w:eastAsia="Calibri" w:hAnsi="Calibri"/>
          <w:sz w:val="17"/>
          <w:szCs w:val="17"/>
        </w:rPr>
        <w:t xml:space="preserve">HM-PRC-V01-PRO005 Carbon in Leach (CIL) Circuit</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JSEA-PRO-MET-201-004  ·  CIL Sampling Round - 032-TK-002 to 032-TK-006 Launders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