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Final Tailings and TSF Return Water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SWI-PRO-MET-201-018  Final Tailings and TSF Return Water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091 Tailings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final tailings and tsf return water sampling in 091 Tailings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final tailings grade and the cyanide concentration going to the storage facility.</w:t>
      </w:r>
    </w:p>
    <w:p>
      <w:pPr>
        <w:pStyle w:val="ListParagraph"/>
        <w:numPr>
          <w:ilvl w:val="0"/>
          <w:numId w:val="1"/>
        </w:numPr>
        <w:spacing w:after="60" w:line="245"/>
      </w:pPr>
      <w:r>
        <w:rPr>
          <w:rFonts w:ascii="Calibri" w:cs="Calibri" w:eastAsia="Calibri" w:hAnsi="Calibri"/>
          <w:sz w:val="17"/>
          <w:szCs w:val="17"/>
        </w:rPr>
        <w:t xml:space="preserve">Set the return water quality coming back to the plant.</w:t>
      </w:r>
    </w:p>
    <w:p>
      <w:pPr>
        <w:pStyle w:val="ListParagraph"/>
        <w:numPr>
          <w:ilvl w:val="0"/>
          <w:numId w:val="1"/>
        </w:numPr>
        <w:spacing w:after="60" w:line="245"/>
      </w:pPr>
      <w:r>
        <w:rPr>
          <w:rFonts w:ascii="Calibri" w:cs="Calibri" w:eastAsia="Calibri" w:hAnsi="Calibri"/>
          <w:sz w:val="17"/>
          <w:szCs w:val="17"/>
        </w:rPr>
        <w:t xml:space="preserve">These are the numbers that carry the environmental licence obligation.</w:t>
      </w:r>
    </w:p>
    <w:p>
      <w:pPr>
        <w:spacing w:after="60" w:before="0" w:line="245"/>
      </w:pPr>
      <w:r>
        <w:rPr>
          <w:rFonts w:ascii="Calibri" w:cs="Calibri" w:eastAsia="Calibri" w:hAnsi="Calibri"/>
          <w:sz w:val="17"/>
          <w:szCs w:val="17"/>
        </w:rPr>
        <w:t xml:space="preserve">It is read with work instruction SWI-PRO-MET-201-018,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tailings line is flowing and the point is not blocked before opening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the point and discard the first 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Collect the sample, determine pH immediately, and record it. pH is the control that keeps cyanide as cyanide rather than HCN.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per cent solids on the Marcy scale.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Filter and bottle for tail assay, WAD cyanide and total cyanide.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Take the return water sample from the designated return line point.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flow, density and the time against both samples.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091</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Final tailings line to the storage facility</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 return water</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Return water line to process water</w:t>
            </w:r>
          </w:p>
        </w:tc>
      </w:tr>
    </w:tbl>
    <w:p>
      <w:pPr>
        <w:spacing w:after="60" w:before="0" w:line="245"/>
      </w:pPr>
    </w:p>
    <w:p>
      <w:pPr>
        <w:spacing w:after="60" w:before="0" w:line="245"/>
      </w:pPr>
      <w:r>
        <w:rPr>
          <w:rFonts w:ascii="Calibri" w:cs="Calibri" w:eastAsia="Calibri" w:hAnsi="Calibri"/>
          <w:sz w:val="17"/>
          <w:szCs w:val="17"/>
        </w:rPr>
        <w:t xml:space="preserve">Frequency: Each shift on final tailings; daily on return water, or as the licence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tailings line is flowing and the point is not blocked before opening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the sample, determine pH immediately, and record it. pH is the control that keeps cyanide as cyanide rather than HCN.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per cent solids on the Marcy scale.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and bottle for tail assay, WAD cyanide and total cyanide.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Take the return water sample from the designated return line point.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flow, density and the time against both samples.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500 mL for WAD and total cyanide</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Reagent Area table - TSF solution</w:t>
      </w:r>
    </w:p>
    <w:p>
      <w:pPr>
        <w:pStyle w:val="ListParagraph"/>
        <w:numPr>
          <w:ilvl w:val="0"/>
          <w:numId w:val="1"/>
        </w:numPr>
        <w:spacing w:after="60" w:line="245"/>
      </w:pPr>
      <w:r>
        <w:rPr>
          <w:rFonts w:ascii="Calibri" w:cs="Calibri" w:eastAsia="Calibri" w:hAnsi="Calibri"/>
          <w:sz w:val="17"/>
          <w:szCs w:val="17"/>
        </w:rPr>
        <w:t xml:space="preserve">HM-PRC-V01-PRO008 Tails Thickener and Tailings Disposal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JSEA-PRO-MET-201-018  ·  Final Tailings and TSF Return Water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