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Sulphuric Acid Strength Titration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SWI-PRO-MET-205-003  Sulphuric Acid Strength Titration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sulphuric acid strength titration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sulphuric acid strength by titration, on both a volume and a weight basis.</w:t>
      </w:r>
    </w:p>
    <w:p>
      <w:pPr>
        <w:pStyle w:val="ListParagraph"/>
        <w:numPr>
          <w:ilvl w:val="0"/>
          <w:numId w:val="1"/>
        </w:numPr>
        <w:spacing w:after="60" w:line="245"/>
      </w:pPr>
      <w:r>
        <w:rPr>
          <w:rFonts w:ascii="Calibri" w:cs="Calibri" w:eastAsia="Calibri" w:hAnsi="Calibri"/>
          <w:sz w:val="17"/>
          <w:szCs w:val="17"/>
        </w:rPr>
        <w:t xml:space="preserve">Acid strength sets the copper precipitation pH and the acid wash. An off-strength acid batch dosed at the normal rate overshoots.</w:t>
      </w:r>
    </w:p>
    <w:p>
      <w:pPr>
        <w:spacing w:after="60" w:before="0" w:line="245"/>
      </w:pPr>
      <w:r>
        <w:rPr>
          <w:rFonts w:ascii="Calibri" w:cs="Calibri" w:eastAsia="Calibri" w:hAnsi="Calibri"/>
          <w:sz w:val="17"/>
          <w:szCs w:val="17"/>
        </w:rPr>
        <w:t xml:space="preserve">It is read with work instruction SWI-PRO-MET-205-003,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sample from the designated diluted-acid valve. Never sample the concentrated storage tank for this test.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Work in the fume cupboard. Always add acid to water when diluting, never the reverse.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For the volume per volume method, pipette the aliquot; for weight per volume, weigh it on the analytical balance.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Add phenolphthalein indicator.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Titrate with standardised NaOH to the first permanent pink.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titre and calculate strength on the basis the method calls for.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Where the Hanna HI902C is used, run the ported method and confirm the endpoint against a manual titration once per week.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any batch outside the target range before it is dosed.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made-up batch and once per shift on standing solution.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sample from the designated diluted-acid valve. Never sample the concentrated storage tank for this test.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Work in the fume cupboard. Always add acid to water when diluting, never the reverse.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For the volume per volume method, pipette the aliquot; for weight per volume, weigh it on the analytical balance.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Add phenolphthalein indicator.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Titrate with standardised NaOH to the first permanent pink.</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titre and calculate strength on the basis the method calls for.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Where the Hanna HI902C is used, run the ported method and confirm the endpoint against a manual titration once per week.</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any batch outside the target range before it is dosed.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Burette and stand</w:t>
      </w:r>
    </w:p>
    <w:p>
      <w:pPr>
        <w:pStyle w:val="ListParagraph"/>
        <w:numPr>
          <w:ilvl w:val="0"/>
          <w:numId w:val="1"/>
        </w:numPr>
        <w:spacing w:after="60" w:line="245"/>
      </w:pPr>
      <w:r>
        <w:rPr>
          <w:rFonts w:ascii="Calibri" w:cs="Calibri" w:eastAsia="Calibri" w:hAnsi="Calibri"/>
          <w:sz w:val="17"/>
          <w:szCs w:val="17"/>
        </w:rPr>
        <w:t xml:space="preserve">Pipette</w:t>
      </w:r>
    </w:p>
    <w:p>
      <w:pPr>
        <w:pStyle w:val="ListParagraph"/>
        <w:numPr>
          <w:ilvl w:val="0"/>
          <w:numId w:val="1"/>
        </w:numPr>
        <w:spacing w:after="60" w:line="245"/>
      </w:pPr>
      <w:r>
        <w:rPr>
          <w:rFonts w:ascii="Calibri" w:cs="Calibri" w:eastAsia="Calibri" w:hAnsi="Calibri"/>
          <w:sz w:val="17"/>
          <w:szCs w:val="17"/>
        </w:rPr>
        <w:t xml:space="preserve">Conical flasks</w:t>
      </w:r>
    </w:p>
    <w:p>
      <w:pPr>
        <w:pStyle w:val="ListParagraph"/>
        <w:numPr>
          <w:ilvl w:val="0"/>
          <w:numId w:val="1"/>
        </w:numPr>
        <w:spacing w:after="60" w:line="245"/>
      </w:pPr>
      <w:r>
        <w:rPr>
          <w:rFonts w:ascii="Calibri" w:cs="Calibri" w:eastAsia="Calibri" w:hAnsi="Calibri"/>
          <w:sz w:val="17"/>
          <w:szCs w:val="17"/>
        </w:rPr>
        <w:t xml:space="preserve">Standardised NaOH</w:t>
      </w:r>
    </w:p>
    <w:p>
      <w:pPr>
        <w:pStyle w:val="ListParagraph"/>
        <w:numPr>
          <w:ilvl w:val="0"/>
          <w:numId w:val="1"/>
        </w:numPr>
        <w:spacing w:after="60" w:line="245"/>
      </w:pPr>
      <w:r>
        <w:rPr>
          <w:rFonts w:ascii="Calibri" w:cs="Calibri" w:eastAsia="Calibri" w:hAnsi="Calibri"/>
          <w:sz w:val="17"/>
          <w:szCs w:val="17"/>
        </w:rPr>
        <w:t xml:space="preserve">Phenolphthalein indicator</w:t>
      </w:r>
    </w:p>
    <w:p>
      <w:pPr>
        <w:pStyle w:val="ListParagraph"/>
        <w:numPr>
          <w:ilvl w:val="0"/>
          <w:numId w:val="1"/>
        </w:numPr>
        <w:spacing w:after="60" w:line="245"/>
      </w:pPr>
      <w:r>
        <w:rPr>
          <w:rFonts w:ascii="Calibri" w:cs="Calibri" w:eastAsia="Calibri" w:hAnsi="Calibri"/>
          <w:sz w:val="17"/>
          <w:szCs w:val="17"/>
        </w:rPr>
        <w:t xml:space="preserve">Analytical balance for the weight per volume method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Hanna HI902C titrator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KBK-MIR-MP-PRO-MET-SOP-0041 Titrasi Asam Sulfat volume per volume for purity and SOP-0042 weight per volume, both received 11 Aug 2026</w:t>
      </w:r>
    </w:p>
    <w:p>
      <w:pPr>
        <w:pStyle w:val="ListParagraph"/>
        <w:numPr>
          <w:ilvl w:val="0"/>
          <w:numId w:val="1"/>
        </w:numPr>
        <w:spacing w:after="60" w:line="245"/>
      </w:pPr>
      <w:r>
        <w:rPr>
          <w:rFonts w:ascii="Calibri" w:cs="Calibri" w:eastAsia="Calibri" w:hAnsi="Calibri"/>
          <w:sz w:val="17"/>
          <w:szCs w:val="17"/>
        </w:rPr>
        <w:t xml:space="preserve">ILS quotation Q0023979 - Hanna HI902C automatic titrator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JSEA-PRO-MET-205-003  ·  Sulphuric Acid Strength Titration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