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Standard and Working Solutions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SWI-PRO-MET-205-017  Preparation of Standard and Working Solutions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JSEA-PRO-MET-205-017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standard and working solutions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Make up the standard and working solutions the laboratory runs on.</w:t>
      </w:r>
    </w:p>
    <w:p>
      <w:pPr>
        <w:pStyle w:val="ListParagraph"/>
        <w:numPr>
          <w:ilvl w:val="0"/>
          <w:numId w:val="1"/>
        </w:numPr>
        <w:spacing w:after="60" w:line="245"/>
      </w:pPr>
      <w:r>
        <w:rPr>
          <w:rFonts w:ascii="Calibri" w:cs="Calibri" w:eastAsia="Calibri" w:hAnsi="Calibri"/>
          <w:sz w:val="17"/>
          <w:szCs w:val="17"/>
        </w:rPr>
        <w:t xml:space="preserve">Every titration result is only as good as the standard it was titrated against.</w:t>
      </w:r>
    </w:p>
    <w:p>
      <w:pPr>
        <w:spacing w:after="60" w:before="0" w:line="245"/>
      </w:pPr>
      <w:r>
        <w:rPr>
          <w:rFonts w:ascii="Calibri" w:cs="Calibri" w:eastAsia="Calibri" w:hAnsi="Calibri"/>
          <w:sz w:val="17"/>
          <w:szCs w:val="17"/>
        </w:rPr>
        <w:t xml:space="preserve">It is read with work instruction SWI-PRO-MET-205-017,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Check the balance verification is current before weighing any standard.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Use only reagents in date and correctly labelled. A reagent of unknown age does not make a standard.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Weigh the primary standard on the analytical balance and record the exact mass.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Dissolve and make up to the mark in a volumetric flask at the reference temperature.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Standardise the solution against a primary standard where the method requires it, and record the factor.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Label every solution with its identity, concentration, preparation date, expiry and the preparer's initials. An unlabelled solution is discarded, not guessed at.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Store light-sensitive solutions such as silver nitrate in amber bottles away from light.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preparation in the solution register and re-standardise at the set interval.</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As the solution register requires; standards re-standardised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the balance verification is current before weighing any standard.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Use only reagents in date and correctly labelled. A reagent of unknown age does not make a standard.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Weigh the primary standard on the analytical balance and record the exact mass.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Dissolve and make up to the mark in a volumetric flask at the reference temperature.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Standardise the solution against a primary standard where the method requires it, and record the factor.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Label every solution with its identity, concentration, preparation date, expiry and the preparer's initials. An unlabelled solution is discarded, not guessed at.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Store light-sensitive solutions such as silver nitrate in amber bottles away from light.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preparation in the solution register and re-standardise at the set interval.</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Analytical balance 0.1 mg</w:t>
      </w:r>
    </w:p>
    <w:p>
      <w:pPr>
        <w:pStyle w:val="ListParagraph"/>
        <w:numPr>
          <w:ilvl w:val="0"/>
          <w:numId w:val="1"/>
        </w:numPr>
        <w:spacing w:after="60" w:line="245"/>
      </w:pPr>
      <w:r>
        <w:rPr>
          <w:rFonts w:ascii="Calibri" w:cs="Calibri" w:eastAsia="Calibri" w:hAnsi="Calibri"/>
          <w:sz w:val="17"/>
          <w:szCs w:val="17"/>
        </w:rPr>
        <w:t xml:space="preserve">Class F1 weight set</w:t>
      </w:r>
    </w:p>
    <w:p>
      <w:pPr>
        <w:pStyle w:val="ListParagraph"/>
        <w:numPr>
          <w:ilvl w:val="0"/>
          <w:numId w:val="1"/>
        </w:numPr>
        <w:spacing w:after="60" w:line="245"/>
      </w:pPr>
      <w:r>
        <w:rPr>
          <w:rFonts w:ascii="Calibri" w:cs="Calibri" w:eastAsia="Calibri" w:hAnsi="Calibri"/>
          <w:sz w:val="17"/>
          <w:szCs w:val="17"/>
        </w:rPr>
        <w:t xml:space="preserve">Volumetric flasks</w:t>
      </w:r>
    </w:p>
    <w:p>
      <w:pPr>
        <w:pStyle w:val="ListParagraph"/>
        <w:numPr>
          <w:ilvl w:val="0"/>
          <w:numId w:val="1"/>
        </w:numPr>
        <w:spacing w:after="60" w:line="245"/>
      </w:pPr>
      <w:r>
        <w:rPr>
          <w:rFonts w:ascii="Calibri" w:cs="Calibri" w:eastAsia="Calibri" w:hAnsi="Calibri"/>
          <w:sz w:val="17"/>
          <w:szCs w:val="17"/>
        </w:rPr>
        <w:t xml:space="preserve">Pipettes</w:t>
      </w:r>
    </w:p>
    <w:p>
      <w:pPr>
        <w:pStyle w:val="ListParagraph"/>
        <w:numPr>
          <w:ilvl w:val="0"/>
          <w:numId w:val="1"/>
        </w:numPr>
        <w:spacing w:after="60" w:line="245"/>
      </w:pPr>
      <w:r>
        <w:rPr>
          <w:rFonts w:ascii="Calibri" w:cs="Calibri" w:eastAsia="Calibri" w:hAnsi="Calibri"/>
          <w:sz w:val="17"/>
          <w:szCs w:val="17"/>
        </w:rPr>
        <w:t xml:space="preserve">Distilled or RO/DI water</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Reagent chemicals in date</w:t>
      </w:r>
    </w:p>
    <w:p>
      <w:pPr>
        <w:pStyle w:val="ListParagraph"/>
        <w:numPr>
          <w:ilvl w:val="0"/>
          <w:numId w:val="1"/>
        </w:numPr>
        <w:spacing w:after="60" w:line="245"/>
      </w:pPr>
      <w:r>
        <w:rPr>
          <w:rFonts w:ascii="Calibri" w:cs="Calibri" w:eastAsia="Calibri" w:hAnsi="Calibri"/>
          <w:sz w:val="17"/>
          <w:szCs w:val="17"/>
        </w:rPr>
        <w:t xml:space="preserve">Amber bottles and 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SWI-PRO-MET-205-017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SWI-PRO-MET-205-017.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KBK-MIR-LAB-WET-SOP-043, -044 and -045 standard solutions</w:t>
      </w:r>
    </w:p>
    <w:p>
      <w:pPr>
        <w:pStyle w:val="ListParagraph"/>
        <w:numPr>
          <w:ilvl w:val="0"/>
          <w:numId w:val="1"/>
        </w:numPr>
        <w:spacing w:after="60" w:line="245"/>
      </w:pPr>
      <w:r>
        <w:rPr>
          <w:rFonts w:ascii="Calibri" w:cs="Calibri" w:eastAsia="Calibri" w:hAnsi="Calibri"/>
          <w:sz w:val="17"/>
          <w:szCs w:val="17"/>
        </w:rPr>
        <w:t xml:space="preserve">KBK-MIR-MP-PRO-MET-SOP-0043 AgNO3 0.01 M standard, SOP-0050 phenolphthalein indicator, SOP-0051 rhodanine indicator, SOP-0052 10 per cent sulfamic acid and SOP-0053 potassium chloride for the cyanide analyser - all received 11 Aug 2026</w:t>
      </w:r>
    </w:p>
    <w:p>
      <w:pPr>
        <w:pStyle w:val="ListParagraph"/>
        <w:numPr>
          <w:ilvl w:val="0"/>
          <w:numId w:val="1"/>
        </w:numPr>
        <w:spacing w:after="60" w:line="245"/>
      </w:pPr>
      <w:r>
        <w:rPr>
          <w:rFonts w:ascii="Calibri" w:cs="Calibri" w:eastAsia="Calibri" w:hAnsi="Calibri"/>
          <w:sz w:val="17"/>
          <w:szCs w:val="17"/>
        </w:rPr>
        <w:t xml:space="preserve">ILS quotation Q0023979 - Class F1 weight set 10 mg to 200 g and GR-200 0.1 mg balance</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JSEA-PRO-MET-205-017  ·  Preparation of Standard and Working Solutions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