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Front-End Sampling Round - Scrubber Discharge Hopper and Trash Screen (021 Scrubber)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Collect 4 litres of slurry from the scrubber discharge sample point, discarding the first 5 to 10 seconds of flow as a line flush.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Stir the sample thoroughly with the spatula, then split 2 litres for the operator determinations and 2 litres for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Read AIT-021002 at the moment of sampling and record it against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pH on the operator split - calibrate the meter once per shift against pH 4, 7 and 10 buffers, rinse the electrode, immerse fully, wait about 30 seconds for a stable reading, record value and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Determine per cent solids on the Marcy scale - zero the scale with the empty dry 1 litre container, rinse the container with the sample and discard, fill to the 1 litre mark, wipe the outside dry, hang and read the inner scale.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Screen the sizing split through 212, 150 and 106 um and the pan, and record the mass retained on each to give the P80.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Add the laboratory split to the running composite and record the volume added.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JSEA-PRO-MET-201-001 Front-End Sampling Round - Scrubber Discharge Hopper and Trash Screen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