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IsaMill Feed and Discharge Sampling Round (022 Milling)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the mill is running at steady load and that no media addition or high pressure unit sequence is in progress.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the feed sample first, then the discharge sample, so the pair represents the same material as closely as the residence time allows.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Discard the first 5 to 10 seconds at each point as a line flush, then collect 4 litres.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Stir each sample and split 2 litres for operator determinations and 2 litres for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Determine per cent solids on the Marcy scale for both feed and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Wet screen the sizing split down to 38 um, dry and weigh each fraction, and record the size distribution for feed and discharge.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mill power draw, feed flow and media level at the time of sampling.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JSEA-PRO-MET-201-002 IsaMill Feed and Discharge Sampling Round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