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Composite Sample Build-Up, Splitting and Handover to Laboratory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composite containers are clean, labelled by stream and composite number, and empty at the start of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stated volume from each hourly spot sample. The site schedule is 4 litres collected per hour, split 2 litres to the operator and 2 litres to the laboratory, building four 12-litre composites per shift on the main streams.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the volume added and the time for every increment. A missed increment is recorded as missed, not quietly skipped.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At the end of the composite period, stir the container thoroughly to homogenise before splitting.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Split with the riffle splitter or rotary divider, not by scooping - a scooped split is biased towards the coarse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Bag or bottle the laboratory split, label it fully, and record it in the sample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Hand over to the laboratory and obtain a signature. Handover without a signature is not a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Retain the operator split until the laboratory result is reported and accepted.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JSEA-PRO-MET-201-021 Composite Sample Build-Up, Splitting and Handover to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