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Cupellation of Bullion Samples - Muffle Furnace SF-3-SD</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SWI-PRO-LAB-306-002  Cupellation of Bullion Samples - Muffle Furnace SF-3-SD</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HM-PRC-VXX-PRO217  Bullion Assay and Custody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306  Bullion Assay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cupellation of bullion samples - muffle furnace sf-3-sd in 306  Bullion Assay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Cupel bullion samples in the muffle furnace.</w:t>
      </w:r>
    </w:p>
    <w:p>
      <w:pPr>
        <w:pStyle w:val="ListParagraph"/>
        <w:numPr>
          <w:ilvl w:val="0"/>
          <w:numId w:val="1"/>
        </w:numPr>
        <w:spacing w:after="60" w:line="245"/>
      </w:pPr>
      <w:r>
        <w:rPr>
          <w:rFonts w:ascii="Calibri" w:cs="Calibri" w:eastAsia="Calibri" w:hAnsi="Calibri"/>
          <w:sz w:val="17"/>
          <w:szCs w:val="17"/>
        </w:rPr>
        <w:t xml:space="preserve">Cupellation separates the precious metal from the base metal in the doré sample. This is the assay itself.</w:t>
      </w:r>
    </w:p>
    <w:p>
      <w:pPr>
        <w:spacing w:after="60" w:before="0" w:line="245"/>
      </w:pPr>
      <w:r>
        <w:rPr>
          <w:rFonts w:ascii="Calibri" w:cs="Calibri" w:eastAsia="Calibri" w:hAnsi="Calibri"/>
          <w:sz w:val="17"/>
          <w:szCs w:val="17"/>
        </w:rPr>
        <w:t xml:space="preserve">It is read with work instruction SWI-PRO-LAB-306-002, which gives the step-by-step method, and with HM-PRC-VXX-PRO217 Bullion Assay and Custody,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furnace extraction is running before the door is opened. Cupellation drives off lead and other base metal fume.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Preheat the furnace and the cupels to the method temperature before charging. A cold cupel cracks.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Wear the full hot work set - face shield, heat-resistant gloves and apron. Long sleeves down.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Charge with long tongs, standing to the side of the door. Never put your face in front of an open furnace at temperature.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Hold at the cupellation temperature for the period the method sets and watch for the brightening that marks the end of cupellation.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Remove with long tongs onto a heat mat and allow to cool before handling.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Recover the prill from the cupel completely. A prill left in a cupel is a low result and a lost accounting item.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furnace, temperature and cycle against the batch, and reconcile the batch.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bullion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furnace extraction is running before the door is opened. Cupellation drives off lead and other base metal fume.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Preheat the furnace and the cupels to the method temperature before charging. A cold cupel cracks.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Wear the full hot work set - face shield, heat-resistant gloves and apron. Long sleeves down.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Charge with long tongs, standing to the side of the door. Never put your face in front of an open furnace at temperature.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Hold at the cupellation temperature for the period the method sets and watch for the brightening that marks the end of cupellation.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Remove with long tongs onto a heat mat and allow to cool before handling.</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Recover the prill from the cupel completely. A prill left in a cupel is a low result and a lost accounting item.</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furnace, temperature and cycle against the batch, and reconcile the batch.</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Muffle furnace SF-3-SD 3 L</w:t>
      </w:r>
    </w:p>
    <w:p>
      <w:pPr>
        <w:pStyle w:val="ListParagraph"/>
        <w:numPr>
          <w:ilvl w:val="0"/>
          <w:numId w:val="1"/>
        </w:numPr>
        <w:spacing w:after="60" w:line="245"/>
      </w:pPr>
      <w:r>
        <w:rPr>
          <w:rFonts w:ascii="Calibri" w:cs="Calibri" w:eastAsia="Calibri" w:hAnsi="Calibri"/>
          <w:sz w:val="17"/>
          <w:szCs w:val="17"/>
        </w:rPr>
        <w:t xml:space="preserve">Cupels</w:t>
      </w:r>
    </w:p>
    <w:p>
      <w:pPr>
        <w:pStyle w:val="ListParagraph"/>
        <w:numPr>
          <w:ilvl w:val="0"/>
          <w:numId w:val="1"/>
        </w:numPr>
        <w:spacing w:after="60" w:line="245"/>
      </w:pPr>
      <w:r>
        <w:rPr>
          <w:rFonts w:ascii="Calibri" w:cs="Calibri" w:eastAsia="Calibri" w:hAnsi="Calibri"/>
          <w:sz w:val="17"/>
          <w:szCs w:val="17"/>
        </w:rPr>
        <w:t xml:space="preserve">Bullion blocks 10-place</w:t>
      </w:r>
    </w:p>
    <w:p>
      <w:pPr>
        <w:pStyle w:val="ListParagraph"/>
        <w:numPr>
          <w:ilvl w:val="0"/>
          <w:numId w:val="1"/>
        </w:numPr>
        <w:spacing w:after="60" w:line="245"/>
      </w:pPr>
      <w:r>
        <w:rPr>
          <w:rFonts w:ascii="Calibri" w:cs="Calibri" w:eastAsia="Calibri" w:hAnsi="Calibri"/>
          <w:sz w:val="17"/>
          <w:szCs w:val="17"/>
        </w:rPr>
        <w:t xml:space="preserve">Long tongs</w:t>
      </w:r>
    </w:p>
    <w:p>
      <w:pPr>
        <w:pStyle w:val="ListParagraph"/>
        <w:numPr>
          <w:ilvl w:val="0"/>
          <w:numId w:val="1"/>
        </w:numPr>
        <w:spacing w:after="60" w:line="245"/>
      </w:pPr>
      <w:r>
        <w:rPr>
          <w:rFonts w:ascii="Calibri" w:cs="Calibri" w:eastAsia="Calibri" w:hAnsi="Calibri"/>
          <w:sz w:val="17"/>
          <w:szCs w:val="17"/>
        </w:rPr>
        <w:t xml:space="preserve">Heat-resistant gloves and apron</w:t>
      </w:r>
    </w:p>
    <w:p>
      <w:pPr>
        <w:pStyle w:val="ListParagraph"/>
        <w:numPr>
          <w:ilvl w:val="0"/>
          <w:numId w:val="1"/>
        </w:numPr>
        <w:spacing w:after="60" w:line="245"/>
      </w:pPr>
      <w:r>
        <w:rPr>
          <w:rFonts w:ascii="Calibri" w:cs="Calibri" w:eastAsia="Calibri" w:hAnsi="Calibri"/>
          <w:sz w:val="17"/>
          <w:szCs w:val="17"/>
        </w:rPr>
        <w:t xml:space="preserve">Face shield</w:t>
      </w:r>
    </w:p>
    <w:p>
      <w:pPr>
        <w:pStyle w:val="ListParagraph"/>
        <w:numPr>
          <w:ilvl w:val="0"/>
          <w:numId w:val="1"/>
        </w:numPr>
        <w:spacing w:after="60" w:line="245"/>
      </w:pPr>
      <w:r>
        <w:rPr>
          <w:rFonts w:ascii="Calibri" w:cs="Calibri" w:eastAsia="Calibri" w:hAnsi="Calibri"/>
          <w:sz w:val="17"/>
          <w:szCs w:val="17"/>
        </w:rPr>
        <w:t xml:space="preserve">Heat mats</w:t>
      </w:r>
    </w:p>
    <w:p>
      <w:pPr>
        <w:pStyle w:val="ListParagraph"/>
        <w:numPr>
          <w:ilvl w:val="0"/>
          <w:numId w:val="1"/>
        </w:numPr>
        <w:spacing w:after="60" w:line="245"/>
      </w:pPr>
      <w:r>
        <w:rPr>
          <w:rFonts w:ascii="Calibri" w:cs="Calibri" w:eastAsia="Calibri" w:hAnsi="Calibri"/>
          <w:sz w:val="17"/>
          <w:szCs w:val="17"/>
        </w:rPr>
        <w:t xml:space="preserve">Furnace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SWI-PRO-LAB-306-002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SWI-PRO-LAB-306-002.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muffle furnace SF-3-SD 3 L, bullion blocks 10-place, tongs and forceps. No cupellation procedure held</w:t>
      </w:r>
    </w:p>
    <w:p>
      <w:pPr>
        <w:pStyle w:val="ListParagraph"/>
        <w:numPr>
          <w:ilvl w:val="0"/>
          <w:numId w:val="1"/>
        </w:numPr>
        <w:spacing w:after="60" w:line="245"/>
      </w:pPr>
      <w:r>
        <w:rPr>
          <w:rFonts w:ascii="Calibri" w:cs="Calibri" w:eastAsia="Calibri" w:hAnsi="Calibri"/>
          <w:sz w:val="17"/>
          <w:szCs w:val="17"/>
        </w:rPr>
        <w:t xml:space="preserve">Heritage register line JSEA-PRO-LAB-306-002,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JSEA-PRO-LAB-306-002  ·  Cupellation of Bullion Samples - Muffle Furnace SF-3-SD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