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Dispatch to External and Umpire Laboratory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HM-MMM-WHS-FRM-031-R03-JSEA-PRO-LAB-301-011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Select and prepare the splits for dispatch per the protocol - umpire, check assay, or work the site laboratory cannot do.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Label and seal each sample, and record the seal number in the dispatch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Complete the chain of custody form and obtain a signature at every handover.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dispatch date, carrier and the expected turnaround.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Retain the paired split on site until the external result is received and accepted.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On receipt, file the certificate against the dispatch record and pass it to the reconciliation.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JSEA-PRO-LAB-301-011 Sample Dispatch to External and Umpire Laboratory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