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Plant Solution Sample Preparation and Dilution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HM-MMM-WHS-FRM-031-R03-JSEA-PRO-LAB-302-015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sample as received - point, date, time - before anything is done to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Filter if not clear, and note that filtration was done.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Preserve the sample as the determination requires. A cyanide solution left open loses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Dilute into the calibration range and record the dilution factor.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to the mark and mix by inversion.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Label fully and cap until read.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JSEA-PRO-LAB-302-015 Plant Solution Sample Preparation and Dilution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